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t>:乘客安全须知、禁止携带的物品目录、安全警示标志等安全防范信息</w:t>
      </w:r>
    </w:p>
    <w:p>
      <w:pPr>
        <w:spacing w:line="440" w:lineRule="exact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t>（一）禁止携带物品目录</w:t>
      </w:r>
      <w:bookmarkStart w:id="0" w:name="_GoBack"/>
      <w:bookmarkEnd w:id="0"/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一、枪支、子弹类（含主要零部件）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军用枪：手枪、步枪、冲锋枪、机枪、防暴枪等以及各类配用子弹。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民用枪：气枪、猎枪、运动枪、麻醉注射枪等以及各类配用子弹。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3、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其他枪支：道具枪、发令枪、钢珠枪等。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4、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上述物品的样品、仿制品。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二、爆炸物品类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弹药：炸弹、照明弹、燃烧弹、烟幕弹、信号弹、催泪弹、毒气弹、手雷、地雷、手榴弹等。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爆破器材：炸药、雷管、导火索、导爆索、导爆管、震源弹等。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3、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烟火制品：礼花弹、烟花、鞭炮、摔炮、拉炮、砸炮等各类烟花爆竹以及发令纸、黑火药、烟火药、引火线等。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4、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上述物品的仿制品。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三、管制器具及具有一定杀伤力的其他器具类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管制刀具：匕首，三棱刮刀（包括机械加工用的三棱刮刀），带有自锁装置的弹簧刀（跳刀），刀尖角度小于60度、刀身长度超过150毫米的各类单刃、双刃和多刃刀具，刀尖角度大于60度、刀身长度超过220毫米的各类单刃、双刃和多刃刀具，以及符合上述条件的陶瓷类刀具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催泪器、催泪枪、电击器、电击枪、防卫器、弓、弩等具有杀伤力的器具。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3、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射钉弹、发令弹等含火药的制品。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4、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菜刀、砍刀、美工刀等刀具，锤、斧、锥、铲、锹、镐等工具，矛、剑、戟等，以及其他可造成人身被刺伤、割伤、划伤、砍伤等的锐器、钝器。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5、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警棍、手铐等军械、警械类器具。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四、易燃易爆品类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1、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压缩气体和液化气体：氢气、甲烷、乙烷、丁烷、天然气、乙烯、丙烯、乙炔（溶于介质的）、一氧化碳、液化石油气、氟利昂、氧气（供病人吸氧的袋装医用氧气除外）、水煤气等及其专用容器。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2、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汽油、煤油、柴油、苯、乙醇（酒精）、丙酮、乙醚、油漆、稀释剂或溶剂油、松香油及含易燃溶剂的制品等及其专用容器。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3、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易燃固体：红磷、闪光粉、固体酒精、赛璐珞、发泡剂H等。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4、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自燃物品：黄磷、白磷、硝化纤维（含胶片）、油纸及其制品等。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5、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遇湿易燃物品：金属钾、钠、锂、碳化钙（电石）、镁铝粉等。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6、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氧化剂和有机过氧化物：高锰酸钾、氯酸钾、过氧化钠、过氧化钾、过氧化铅、过醋酸、双氧水等。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7、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打火机、火柴以及其他包装上带有易燃、易爆等危险化学品标志或提示信息的日常用品类（如花露水、洗甲水、发胶、摩丝等）。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8、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香水单品超过500ml禁止携带（但可随身携带的香水需经安全检查确认），充电宝额定能量超过100wh（或充电宝标记超过20000毫安）禁止携带。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五、毒害品类：氰化物、砒霜、剧毒农药等剧毒化学品以及硒粉、苯酚等。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六、腐蚀性物品类：硫酸、盐酸、硝酸、氢氧化钠、氢氧化钾、蓄电池（含氢氧化钾固体、注有酸液或碱液的）、汞（水银）等。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七、放射性物品类：放射性同位素等。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八、传染病病原体：乙肝病毒、炭疽杆菌、结核杆菌、艾滋病病毒等。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九、对携带的日常生活用品、日常化妆用品（以500ml为限）、日常洗涤用品、食品类液体（食用油脂类物品以10升为限）、液态调味品、液态药剂等液态物品安全检查满足以下条件之一时（1、液态物品须通过便携式液体安检仪或台式液体安检仪检查；2、可以试用或试喝的液态物品，携带人须试用或试喝；3、安检人员取样实验燃烧等方式进行判断），经检查判断合格，确认安全后允许其携带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十、其他危害公共安全、列车运行安全的物品，如可能干扰列车信号的强磁化物、有强烈刺激性气味的物品、不能判明性质可能具有危险性的物品等。</w:t>
      </w:r>
    </w:p>
    <w:p>
      <w:pPr>
        <w:spacing w:line="440" w:lineRule="exact"/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sz w:val="28"/>
          <w:szCs w:val="28"/>
          <w:lang w:val="en-US" w:eastAsia="zh-CN"/>
        </w:rPr>
        <w:t>十一、国家法律、行政法规、规章或者其他管理规定禁止持有、携带、运输的物品。</w:t>
      </w:r>
    </w:p>
    <w:p>
      <w:pPr>
        <w:spacing w:line="440" w:lineRule="exact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t>（二）</w:t>
      </w:r>
      <w:r>
        <w:rPr>
          <w:rFonts w:hint="default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t>安全警示标志</w:t>
      </w:r>
    </w:p>
    <w:p>
      <w:pPr>
        <w:spacing w:line="440" w:lineRule="exact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371090" cy="3233420"/>
            <wp:effectExtent l="0" t="0" r="10160" b="5080"/>
            <wp:docPr id="1" name="图片 1" descr="当心滑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当心滑倒"/>
                    <pic:cNvPicPr>
                      <a:picLocks noChangeAspect="1"/>
                    </pic:cNvPicPr>
                  </pic:nvPicPr>
                  <pic:blipFill>
                    <a:blip r:embed="rId4"/>
                    <a:srcRect l="28130" t="21071" r="2301" b="1207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815590" cy="3251835"/>
            <wp:effectExtent l="0" t="0" r="3810" b="5715"/>
            <wp:docPr id="2" name="图片 2" descr="当心夹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当心夹手"/>
                    <pic:cNvPicPr>
                      <a:picLocks noChangeAspect="1"/>
                    </pic:cNvPicPr>
                  </pic:nvPicPr>
                  <pic:blipFill>
                    <a:blip r:embed="rId5"/>
                    <a:srcRect l="19653" t="22914" r="10284" b="16403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3157220" cy="1915795"/>
            <wp:effectExtent l="0" t="0" r="5080" b="8255"/>
            <wp:docPr id="3" name="图片 3" descr="禁止翻越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禁止翻越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2035175" cy="3531870"/>
            <wp:effectExtent l="0" t="0" r="3175" b="11430"/>
            <wp:docPr id="4" name="图片 4" descr="禁止翻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禁止翻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146550" cy="2943225"/>
            <wp:effectExtent l="0" t="0" r="6350" b="9525"/>
            <wp:docPr id="5" name="图片 5" descr="禁止吸烟、禁止摆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禁止吸烟、禁止摆卖"/>
                    <pic:cNvPicPr>
                      <a:picLocks noChangeAspect="1"/>
                    </pic:cNvPicPr>
                  </pic:nvPicPr>
                  <pic:blipFill>
                    <a:blip r:embed="rId8"/>
                    <a:srcRect l="21335" b="3215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</w:p>
    <w:p>
      <w:pPr>
        <w:pStyle w:val="2"/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4692015" cy="4911090"/>
            <wp:effectExtent l="0" t="0" r="13335" b="3810"/>
            <wp:docPr id="6" name="图片 6" descr="禁止倚靠、当心夹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禁止倚靠、当心夹手"/>
                    <pic:cNvPicPr>
                      <a:picLocks noChangeAspect="1"/>
                    </pic:cNvPicPr>
                  </pic:nvPicPr>
                  <pic:blipFill>
                    <a:blip r:embed="rId9"/>
                    <a:srcRect t="13460" r="-266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2D22EF"/>
    <w:rsid w:val="092D2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widowControl w:val="0"/>
      <w:spacing w:after="120" w:line="240" w:lineRule="auto"/>
    </w:pPr>
    <w:rPr>
      <w:rFonts w:ascii="Times New Roman" w:hAnsi="Times New Roman" w:eastAsia="宋体"/>
      <w:kern w:val="0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2023-10-07T05:35:00Z</dcterms:created>
  <dc:creator>Administrator</dc:creator>
  <cp:lastModifiedBy>Administrator</cp:lastModifiedBy>
  <dcterms:modified xsi:type="dcterms:W3CDTF">2023-10-07T05:36:24Z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