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lang w:val="en-US" w:eastAsia="zh-CN"/>
        </w:rPr>
        <w:t>乌鲁木齐市</w:t>
      </w:r>
      <w:r>
        <w:rPr>
          <w:rFonts w:hint="eastAsia" w:ascii="方正小标宋_GBK" w:hAnsi="华文中宋" w:eastAsia="方正小标宋_GBK" w:cs="宋体"/>
          <w:b/>
          <w:kern w:val="0"/>
          <w:sz w:val="48"/>
          <w:szCs w:val="48"/>
        </w:rPr>
        <w:t>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2021</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六个党派</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乌鲁木齐市民主党派</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乌鲁木齐市民主党派</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孔德云</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2022年05月12日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乌鲁木齐市民主党派为即：中国国民党革命委员会乌鲁木齐市委员会、中国民主同盟乌鲁木齐市委员会、中国民主建国会乌鲁木齐市委员会、中国民主促进会乌鲁木齐市委员会、中国农工民主党乌鲁木齐市委员会和九三学社乌鲁木齐市委员会，是六个独立的法人单位，正县级全额</w:t>
      </w:r>
      <w:bookmarkStart w:id="0" w:name="_GoBack"/>
      <w:bookmarkEnd w:id="0"/>
      <w:r>
        <w:rPr>
          <w:rStyle w:val="18"/>
          <w:rFonts w:hint="eastAsia" w:ascii="楷体" w:hAnsi="楷体" w:eastAsia="楷体"/>
          <w:b w:val="0"/>
          <w:bCs w:val="0"/>
          <w:spacing w:val="-4"/>
          <w:sz w:val="32"/>
          <w:szCs w:val="32"/>
          <w:lang w:eastAsia="zh-CN"/>
        </w:rPr>
        <w:t>拨款</w:t>
      </w:r>
      <w:r>
        <w:rPr>
          <w:rStyle w:val="18"/>
          <w:rFonts w:hint="eastAsia" w:ascii="楷体" w:hAnsi="楷体" w:eastAsia="楷体"/>
          <w:b w:val="0"/>
          <w:bCs w:val="0"/>
          <w:spacing w:val="-4"/>
          <w:sz w:val="32"/>
          <w:szCs w:val="32"/>
        </w:rPr>
        <w:t>行政单位，分别于80年代末90年代初在乌鲁木齐地区成立机构。根据2016年10次财经委会议纪要相关文件，2016年年底，乌鲁木齐市委召开民主党派工作坐谈会，会议上市委书记李学军在会议现场提出民主党派的项目工作经费从原来的8.00万元，增加到16.00万元。2021年预算压减到每个党派12.00万元。六个党派项目，以习近平新时代中国特色社会主义思想为指引，深入贯彻各大民主党派积极参加重要外事，内事活动，深入调查研究，积极建言献策，反映社情民意，维护安定团结。各民主党派坚持把促进发展作为团结奋斗的第一要务，紧紧围绕国学的中心工作，认真履行参政议政，民主监督的职能，积极推进社会主义经济建设，政治建设，文化建设，社会建设。落实社会稳定和长治久安新疆工作总目标，积极开展“访惠聚”工作，“民族团结一家亲”和民族团结联谊活动。推行六大党派工作模式，拓展六大党派工作，充分发挥六大党派作用。组织开展医疗义诊、法治宣传教育活动。促进社员双岗建功，认真做好社会服务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2016年10次财经委会议纪要相关文件批准，该项目资金得以保障，项目施工期计划为一年，具体为2021年。项目系2021年预算内资金，共安排年初预算72.00万元，上年结转资金10.52万元，本年拨付资金48.67万元，本年支出59.19万元，年末无结转资金，资金全部到位且全部支付完毕，年中没有对资金进行调减。</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绩效目标设置横跨项目期一年，为总体绩效目标，以习近平新时代中国特色社会主义思想为指引，深入贯彻各大民主党派积极参加重要外事，内事活动，深入调查研究，积极建言献策，反映社情民意，维护安定团结。各民主党派坚持把促进发展作为团结奋斗的第一要务，紧紧围绕国学的中心工作，认真履行参政议政，民主监督的职能，积极推进社会主义经济建设，政治建设，文化建设，社会建设。落实社会稳定和长治久安新疆工作总目标，积极开展“访惠聚”工作，“民族团结一家亲”和民族团结联谊活动。推行六大党派工作模式，拓展六大党派工作，充分发挥六大党派作用。组织开展医疗义诊、法治宣传教育活动。促进社员双岗建功，认真做好社会服务工作。</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一是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二是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（1）绩效评价的对象：六个党派</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1.项目范围：六个党派的完成情况、资金投入的运行情况、项目实施后产生的绩效及影响效果。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2.时间范围：2021年1月1日至2021年12月31日。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（3）因素分析法。是指综合分析影响绩效目标实现、实施效果的内外部因素的方法。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（4）最低成本法。是指在绩效目标确定的前提下，成本最小者为优的方法。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（5）公众评判法。是指通过专家评估、公众问卷及抽样调查等方式进行评判的方法。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（6）标杆管理法。是指以国内外同行业中较高的绩效水平为标杆进行评判的方法。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（7）其他评价方法。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根据本项目（六个党派）的特点，本次评价主要采用比较法和公众评判法，对项目总预算和明细预算的内容、标准、计划是否经济合理进行深入分析，以考察实际产出和效益是否达到预期。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hint="eastAsia"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级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结合项目特点，制定符合项目实际的绩效评价指标体系及评分标准，通过数据采集、问卷调查及访谈等形式，对2021年六个党派进行客观评价，最终评分结果为：总分为96分，绩效评级为“优”[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资金乌鲁木齐市财政及时拨付，我单位在此次评价期间内，有序完成设定目标的部分工作任务，取得良好的成绩。共完成“春联万家”活动1次，参加各级各类培训会议，年底慰问老盟员、三八节联谊会、重阳节活动、教师节活动、法律知识进社区进校园等52次，各党派年度总结表彰会6次，六个党派联合义诊1次，民革开展扶贫帮困活动2次，六个党派发展盟员、会员、农工党员等人数47人。</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项目决算指标由3个二级指标和6个三级指标构成，权重为20分，实际得分17分。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立项程序规范性: 项目按照规定的程序申请设立，审批文件、材料符合相关要求，故立项程序规范，得4分。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绩效目标明确性： 依据财政局业务需要，项目明确各党派年度总结表彰会、六个党派联合义诊、民革开展扶贫帮困活动、六个党派发展盟员、会员、农工党员等人数等绩效目标，要求乌鲁木齐市民主党派绩效目标明确达到100%。六个党派项目总体目标以习近平新时代中国特色社会主义思想为指引，深入贯彻各大民主党派积极参加重要外事，内事活动，深入调查研究，积极建言献策，反映社情民意，维护安定团结。各民主党派坚持把促进发展作为团结奋斗的第一要务，紧紧围绕国学的中心工作，认真履行参政议政，民主监督的职能，积极推进社会主义经济建设，政治建设，文化建设，社会建设。落实社会稳定和长治久安新疆工作总目标，积极开展“访惠聚”工作，“民族团结一家亲”和民族团结联谊活动。推行六大党派工作模式，拓展六大党派工作，充分发挥六大党派作用。组织开展医疗义诊、法治宣传教育活动。促进社员双岗建功，认真做好社会服务工作。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但因疫情原因，有关目标在具体实施过程中有所调整，故绩效目标明确性指标得分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预算编制科学性：项目立项对乌鲁木齐市民主党派的主要业务内容的结合还不够紧密，主业还不够凸显。事前必要的可行性研究、绩效评估工作还需要加强。故预算编制科学性指标得分2分。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分配合理性：2020年财政列入我单位部门预算的项目资金为72.00万元。乌鲁木齐市财政按照规定拨付资金，我单位根据实际专项业务需求在合理和合规的范围内及时使用专项经费。因立疫情万原因造成减少聚集性活动及相关出差取消差旅费用无法支出。故资金分配合理性指标得分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综上，该指标满分6分，得分4分。</w:t>
      </w:r>
      <w:r>
        <w:rPr>
          <w:rStyle w:val="18"/>
          <w:rFonts w:hint="eastAsia" w:ascii="楷体" w:hAnsi="楷体" w:eastAsia="楷体"/>
          <w:b w:val="0"/>
          <w:bCs w:val="0"/>
          <w:spacing w:val="-4"/>
          <w:sz w:val="32"/>
          <w:szCs w:val="32"/>
          <w:lang w:eastAsia="zh-CN"/>
        </w:rPr>
        <w:tab/>
      </w:r>
    </w:p>
    <w:p>
      <w:pPr>
        <w:spacing w:line="540" w:lineRule="exact"/>
        <w:ind w:firstLine="567" w:firstLineChars="181"/>
        <w:rPr>
          <w:rStyle w:val="18"/>
          <w:rFonts w:hint="eastAsia"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二</w:t>
      </w:r>
      <w:r>
        <w:rPr>
          <w:rFonts w:hint="eastAsia" w:ascii="楷体" w:hAnsi="楷体" w:eastAsia="楷体"/>
          <w:b/>
          <w:spacing w:val="-4"/>
          <w:sz w:val="32"/>
          <w:szCs w:val="32"/>
        </w:rPr>
        <w:t>）</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资金到位率： 2021年财政列入我单位部门预算的项目资金为72.00万元，使用上年资金10.52万元，本年拨付资金48.67万元，本年支出59.19万元，年末无结转资金。乌鲁木齐市财政按照规定拨付资金，我单位根据实际专项业务需求在合理和合规的范围内及时使用专项经费。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预算执行率：2021我单位项目资金执行数59.19万元，由各党派根据实际业务需要支付，因疫情万原因造成减少聚集性活动及相关出差取消差旅费用无法支出。故预算执行率得分为4分。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管理制度健全性：乌鲁木齐市民主党派已制定相应的财务和业务管理制度，且制度合法、合规、完整，为项目顺利实施提供重要保障。故管理制度健全性得分为3分。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制度执行有效性：根据现场调研和资料抽查情况，市民主党派严格遵守相关法律法规和相关管理规定，项目调整及支出调整手续完备，整体管理合理有序，项目完成后，及时将会计凭证、固定资产入库单等相关资料各党派分类归档，各党派建立相应财务绩效制度，加强绩效管理，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三</w:t>
      </w:r>
      <w:r>
        <w:rPr>
          <w:rFonts w:hint="eastAsia" w:ascii="楷体" w:hAnsi="楷体" w:eastAsia="楷体"/>
          <w:b/>
          <w:spacing w:val="-4"/>
          <w:sz w:val="32"/>
          <w:szCs w:val="32"/>
        </w:rPr>
        <w:t>）</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项目产出指标由4个二级指标和4个三级指标构成，权重为40分，实际得分37分。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数量指标“民革开展扶贫帮困活动”的目标值是2次，2021年度我单位实际完成2次。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数量指标““春联万家”活动次数”的目标值是1次，2021年度我单位实际完成1次。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参加各级各类培训会议，年底慰问老盟员、三八节联谊会、重阳节活动、教师节活动、法律知识进社区进校园等”的目标值是30次，2021年度我单位实际完成52次，原因为年初预算时考虑到疫情的原因，不能组织聚集性活动，六个党派初步计划少开展社会服务活动，但2021年疫情有所好转，各党派社会服务活动增加，超过目标值设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数量指标“各党派年度总结表彰会”活动次数”的目标值是6次，2021年度我单位实际完成6次。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数量指标“六个党派联合义诊”活动次数”的目标值是1次，2021年度我单位实际完成1次。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数量指标“六个党派发展盟员、会员、农工党员等人数”的目标值是20人，2021年度我单位实际完成47人，原因为2021年各党派换届，人员有较大的变动，各主委及副主委，都有调整，人员的调整造成在各党派发展盟员、会员等人数超过目标值设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实际完成率：92.5%，故实际完成率得分为37分。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“联合义诊为民办实事，服务民众”的目标值为针对社区居民免费送医、送药，提高居民身体素质、普及健康知识。我单位在联合义诊活动达到完全预期效果。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六个党派联合义诊时间：目标值≤11月，六个党派联合义诊时间本项目按照合同约定，已在规定的时间2021年11月前完成，实际于202年9月已完成此项联合义诊活动。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故完成及时性得分为10分。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完成当年预算：指标≤72.00万元，实际完成59.19万，财政实际拨款59.19万元，已全部支出，故成本节约率得分为10分。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四</w:t>
      </w:r>
      <w:r>
        <w:rPr>
          <w:rFonts w:hint="eastAsia" w:ascii="楷体" w:hAnsi="楷体" w:eastAsia="楷体"/>
          <w:b/>
          <w:spacing w:val="-4"/>
          <w:sz w:val="32"/>
          <w:szCs w:val="32"/>
        </w:rPr>
        <w:t>）</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项目效益指标由1个二级指标和2个三级指标构成，权重为20分，实际得分18分。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经济效益指标：不适用。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会效益指标：评价指标“六个党派联合开展社区医疗义诊活动，提高社区居民身体素质、普及健康知识”，指标值：有效提高社区居民身体素质、增涨健康知识，实际完成值：达成年度指标。本项目的实施六个党派联合赴经开区马家庄子村开展医疗义诊活动，为当地老百姓送去价值1万余元的常用药品、防疫用品以及周到细致的专家级诊疗服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鼓励引导广大会员积极投入新冠肺炎疫情抗击，全力配合、参与疫情防控工作。一批会员主动请缨，奋战在抗疫各条战线；企业界会员克服自身经营困难，慷慨解囊，捐款捐物，力所能及地奉献社会。</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生态效益指标：不适用。</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可持续影响指标：评价指标“持续提高办公效率”，指标值：显著，实际完成值：达成年度指标。围绕中心，服务大局，是党派工作履行职能的基本原则。提案工作只有紧扣首府发展的大局，自觉在大局下思考，在大局下行动，才能明确主攻方向，把握着力重点，彰显意义的价值，我们要牢牢扭住社会稳定和长治久安总目标，聚焦新发展理念，以人民为中心，围绕人民群众普遍关心的重点民生问题进行调研，为推动首府经济高质量发展建言资政。持续提高办公效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综上，该指标满分15分，得分15分。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w:t>
      </w:r>
      <w:r>
        <w:rPr>
          <w:rFonts w:hint="eastAsia" w:ascii="楷体" w:hAnsi="楷体" w:eastAsia="楷体"/>
          <w:b/>
          <w:spacing w:val="-4"/>
          <w:sz w:val="32"/>
          <w:szCs w:val="32"/>
          <w:lang w:val="en-US" w:eastAsia="zh-CN"/>
        </w:rPr>
        <w:t>五</w:t>
      </w:r>
      <w:r>
        <w:rPr>
          <w:rFonts w:hint="eastAsia" w:ascii="楷体" w:hAnsi="楷体" w:eastAsia="楷体"/>
          <w:b/>
          <w:spacing w:val="-4"/>
          <w:sz w:val="32"/>
          <w:szCs w:val="32"/>
        </w:rPr>
        <w:t>）</w:t>
      </w:r>
      <w:r>
        <w:rPr>
          <w:rStyle w:val="18"/>
          <w:rFonts w:hint="eastAsia" w:ascii="楷体" w:hAnsi="楷体" w:eastAsia="楷体"/>
          <w:spacing w:val="-4"/>
          <w:sz w:val="32"/>
          <w:szCs w:val="32"/>
        </w:rPr>
        <w:t>满意度指标完成情况分析</w:t>
      </w:r>
    </w:p>
    <w:p>
      <w:pPr>
        <w:spacing w:line="540" w:lineRule="exact"/>
        <w:ind w:firstLine="567"/>
        <w:rPr>
          <w:rStyle w:val="18"/>
          <w:rFonts w:hint="eastAsia" w:ascii="楷体" w:hAnsi="楷体" w:eastAsia="楷体"/>
          <w:b w:val="0"/>
          <w:bCs w:val="0"/>
          <w:spacing w:val="-4"/>
          <w:sz w:val="32"/>
          <w:szCs w:val="32"/>
        </w:rPr>
      </w:pP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群众满意度：评价指标“服务社会群众满意度”，指标值：≥95%，实际完成值：≥95%。通过提高社区居民身体素质、普及健康知识；通过法律知识讲座，向居民普及法律，增强学生法律意通过法律知识讲座，向居民普及法律，增强法律意识，服务社会群众，提升群众满意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综上，该指标满分5分，得分5分。</w:t>
      </w:r>
    </w:p>
    <w:p>
      <w:pPr>
        <w:spacing w:line="540" w:lineRule="exact"/>
        <w:ind w:firstLine="567"/>
        <w:rPr>
          <w:rStyle w:val="18"/>
          <w:rFonts w:hint="eastAsia" w:ascii="楷体" w:hAnsi="楷体" w:eastAsia="楷体"/>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本项目预算执行率为100%，指标总体完成率为92.3%，二者之间的偏差值为7.7%，小于20%。因此，本项目较好地完成了年度总体目标，财政资金使用效益和效率较高。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乌鲁木齐市民主党派已全面实行项目预算绩效管理，将绩效理念和方法深度融入预算编制、执行、监督全过程，积极构建事前事中事后绩效管理闭环系统。经费预算和实施力求突出业务工作重点，坚持问题导向，聚集社会稳定和长治久安总目标，提升社会关注度、保证项目实施效果。在整体预算编制、执行、预决算公开、存量资金管理及绩效管理方面均完成较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从整体上显示出，项目资金均已到位，项目资金使用合理，无占用挪用现象，但项目支出执行率存在一定的问题：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1.各党派的实际项目业务使用上年结转资金，本年资金预算安排因疫情原因，增加慰问疫情一线人员等相关活动支出，线下服务改为开展线上咨询等方式，造成咨询服务增加，减少聚集性活动，减少相关的差旅费支出，本年项目资金执行率存在一定问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2.部门职能不明确，个别工作分工不清晰，且人员培训和绩效考核制度不够完善，考核方案部分内容和人员名单更新滞后；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3.是预算编制科学性的问题。首先预算编制之合理性相对不足，主要表现在预算调整数较大，年度目标与长期规划衔接的紧密程度需要增强。</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七</w:t>
      </w:r>
      <w:r>
        <w:rPr>
          <w:rStyle w:val="18"/>
          <w:rFonts w:hint="eastAsia" w:ascii="黑体" w:hAnsi="黑体" w:eastAsia="黑体"/>
          <w:b w:val="0"/>
          <w:spacing w:val="-4"/>
          <w:sz w:val="32"/>
          <w:szCs w:val="32"/>
        </w:rPr>
        <w:t>、有关建议</w:t>
      </w:r>
    </w:p>
    <w:p>
      <w:pPr>
        <w:spacing w:line="540" w:lineRule="exact"/>
        <w:ind w:firstLine="567"/>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lang w:val="en-US" w:eastAsia="zh-CN"/>
        </w:rPr>
        <w:t>八</w:t>
      </w:r>
      <w:r>
        <w:rPr>
          <w:rStyle w:val="18"/>
          <w:rFonts w:hint="eastAsia" w:ascii="黑体" w:hAnsi="黑体" w:eastAsia="黑体"/>
          <w:b w:val="0"/>
          <w:spacing w:val="-4"/>
          <w:sz w:val="32"/>
          <w:szCs w:val="32"/>
        </w:rPr>
        <w:t>、其他需要说明的问题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预算安排与执行紧密结合绩效目标并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2.专项资金在立项的时候要充分考虑各方面的因素，努力使各个项目更加科学、有效，提前做好项目实施计划, 加大资金争取力度，及时制定专项资金使用中应注意加强沟通协调，加快资金使用力度及拨付进度，避免再出现结余资金较大或者资金追减的问题。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docPartObj>
        <w:docPartGallery w:val="autotext"/>
      </w:docPartObj>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MzUxYmUwY2RlZWJhOTljN2MwZGNkZDNlOGU0ZWIifQ=="/>
  </w:docVars>
  <w:rsids>
    <w:rsidRoot w:val="00CA6457"/>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855E3A"/>
    <w:rsid w:val="0091457F"/>
    <w:rsid w:val="00922CB9"/>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1FB153D"/>
    <w:rsid w:val="13BE561A"/>
    <w:rsid w:val="15392994"/>
    <w:rsid w:val="18FE139B"/>
    <w:rsid w:val="29E31222"/>
    <w:rsid w:val="2A891760"/>
    <w:rsid w:val="3029612C"/>
    <w:rsid w:val="32A221C5"/>
    <w:rsid w:val="33F20F2A"/>
    <w:rsid w:val="34C44675"/>
    <w:rsid w:val="3B5B5607"/>
    <w:rsid w:val="3CE21B3C"/>
    <w:rsid w:val="4D2606A1"/>
    <w:rsid w:val="51830480"/>
    <w:rsid w:val="53A616BE"/>
    <w:rsid w:val="54662BFB"/>
    <w:rsid w:val="5A957055"/>
    <w:rsid w:val="5D5750B8"/>
    <w:rsid w:val="62051CA5"/>
    <w:rsid w:val="6BB1290D"/>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289</Words>
  <Characters>612</Characters>
  <Lines>5</Lines>
  <Paragraphs>1</Paragraphs>
  <TotalTime>14</TotalTime>
  <ScaleCrop>false</ScaleCrop>
  <LinksUpToDate>false</LinksUpToDate>
  <CharactersWithSpaces>626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木桐</cp:lastModifiedBy>
  <cp:lastPrinted>2018-12-31T10:56:00Z</cp:lastPrinted>
  <dcterms:modified xsi:type="dcterms:W3CDTF">2024-08-31T15:04:22Z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C734C92AAAF24344A0E4232D8EB3359B</vt:lpwstr>
  </property>
</Properties>
</file>