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2023年度乌鲁木齐市知识产权运营服务体系建设后补助类项目复核评审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eastAsia="zh-CN"/>
        </w:rPr>
        <w:t>乌鲁木齐市知识产权服务业集聚区入驻补助项目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1、新疆新思路知识产权代理事务所（特殊普通合伙）：托管10家中小微企业，经审核只有4家符合要求；不满足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ar" w:eastAsia="zh-CN"/>
        </w:rPr>
        <w:t>帮助中小微企业开展知识产权托管工作10家以上，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取消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知识产权服务机构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入驻项目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补助资金。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2、乌鲁木齐标派知识产权管理咨询有限公司：根据申报材料提供的相关工作业绩证明材料，完成了绩效目标中的6项任务，保留知识产权服务机构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入驻项目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第一档补助资金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，补助金额20万元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新疆中正联合认证技术服务有限公司：申报完成的5项绩效目标，只有3项符合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乌鲁木齐市知识产权服务业集聚区入驻补助项目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绩效目标要求，按照知识产权服务机构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入驻项目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第三档给予资助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，补助金额8万元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ar" w:eastAsia="zh-CN"/>
        </w:rPr>
        <w:t>中小微企业知识产权托管服务补助项目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秦创源（新疆)科技成果转化服务有限公司托管47家中小微企业。经审核，23家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被托管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企业不符合国家知识产权运营服务体系建设的要求，对上述23家被托管企业不予支持。剩余24家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被托管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企业通过评审，补助金额9.6万元。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BC80C98-2276-4ADE-B4B9-9E25E871443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FF9ADE0-3218-47F2-809B-7F547061100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17A37E9-AADD-4122-8A88-1B40599F2D4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EC450F1-BEC8-46CD-B490-E4BA5CD68A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NDBiMzBlN2M2MGQ3MDdhNjZiNjU1NTViM2EzMDYifQ=="/>
  </w:docVars>
  <w:rsids>
    <w:rsidRoot w:val="79FE1382"/>
    <w:rsid w:val="00C24C4D"/>
    <w:rsid w:val="01F05121"/>
    <w:rsid w:val="0D9A0A6E"/>
    <w:rsid w:val="57302EE7"/>
    <w:rsid w:val="79F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2024-05-21T07:58:00Z</dcterms:created>
  <dc:creator>丝路言仑知识产权代理有限公司</dc:creator>
  <cp:lastModifiedBy>綾瀟</cp:lastModifiedBy>
  <dcterms:modified xsi:type="dcterms:W3CDTF">2024-05-22T02:56:30Z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CE008F69A5004A8E8FCF52EC7C3A97A6_13</vt:lpwstr>
  </property>
</Properties>
</file>