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07" w:rightChars="-146"/>
        <w:jc w:val="center"/>
        <w:rPr>
          <w:rFonts w:hint="default" w:ascii="Times New Roman" w:hAnsi="Times New Roman" w:eastAsia="方正小标宋_GBK" w:cs="Times New Roman"/>
          <w:color w:val="FF0000"/>
          <w:w w:val="78"/>
          <w:sz w:val="72"/>
          <w:szCs w:val="72"/>
        </w:rPr>
      </w:pPr>
      <w:r>
        <w:rPr>
          <w:rFonts w:hint="default" w:ascii="Times New Roman" w:hAnsi="Times New Roman" w:cs="Times New Roman" w:eastAsiaTheme="minorEastAsia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693420</wp:posOffset>
                </wp:positionV>
                <wp:extent cx="5821680" cy="0"/>
                <wp:effectExtent l="0" t="28575" r="762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pt;margin-top:54.6pt;height:0pt;width:458.4pt;z-index:251659264;mso-width-relative:page;mso-height-relative:page;" filled="f" stroked="t" coordsize="21600,21600" o:gfxdata="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tBfb/VAAAACgEAAA8AAAAAAAAAAQAgAAAAIgAAAGRycy9kb3ducmV2&#10;LnhtbFBLAQIUABQAAAAIAIdO4kBlgUgU/wEAAPkDAAAOAAAAAAAAAAEAIAAAACQBAABkcnMvZTJv&#10;RG9jLnhtbFBLBQYAAAAABgAGAFkBAACV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FF0000"/>
          <w:w w:val="78"/>
          <w:sz w:val="72"/>
          <w:szCs w:val="72"/>
        </w:rPr>
        <w:t>乌鲁木齐市文化和旅游局（市文物局）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开展丰富文化旅游活动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满足市民精神娱乐需求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为深入贯彻习近平新时代中国特色社会主义思想和党的二十大精神，深入推进“文化润疆”工程和“旅游兴疆”战略，更好的丰富首府市民的元旦假期文化生活，积极营造喜庆、祥和、健康、文明的浓厚节日氛围，市文旅局举办形式多样的文化旅游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一、开展文化活动和文艺演出，丰富市民精神文化生活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元旦期间举办线上文化活动5个，9场次，参与人数1万余人次。市图书馆开展“兔年将至，喜迎元旦”有奖竞答，“奋进新征程 建功新时代”新年朗诵会；市文化馆开展庆元旦“冰雪飞翔 绘意盎然”少儿书画展，“欢天喜地庆元旦·童心筑梦新时代”少儿文艺演出；市博物馆推出“全国革命纪念馆精品展览系列云观展”、纪念馆全景vr展示、金牌解说带你走进博物馆等线上展览展示活动。举办线下活动29个，45场次，参与人数3.1万余人次。市属4家博物馆联动举办“瑞兔呈祥”新春寄语活动；市非遗展厅在节日期间对市民进行免费开放，开展“我和非遗有个约会”的免费体验活动，开设面塑、剪纸两个非遗传承项目；市秦剧团开展秦腔折子戏专场，秦腔传统戏《打金枝》；市京剧团开展大型民族舞剧《丝路花语》；各区县开展“庆元旦·迎新年”文艺演出、跨年演唱会、唐装汉服跨年游园会、非遗手作亲子体验活动、豫剧表演、相声演出，大巴扎民俗烧烤节等文化活动和文艺演出，丰富市民精神文化生活的同时，为文化产业创收增添经济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  <w:t>推出冬季冰雪旅游活动，带动“本地游”“疆内游”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开展“迎新第一跑”、“马背上的速度与激情”首届叼羊比赛、冰雪嘉年华六亩半冬令营雪地寻宝手作研学体验主题活动、“冰雪迎新春·万和健康杯”乒乓球比赛、天山大峡谷迎新年健康行活动、第四届雅玛里克山冰雪越野赛等冰雪旅游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  <w:t>持之以恒抓好安全生产工作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假日期间，市文旅局严格落实值班制度，强化信息报送，认真做好安全生产等各项工作。带班领导和值班人员保持24小时在岗在位，确保假日期间文旅系统、行业平稳有序运行。假日期间共组织检查组51个，出动执法人员189人，共检查各类场所140家次，发现一般问题隐患634条，立查立改574条，限期整改60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四、</w:t>
      </w:r>
      <w:bookmarkStart w:id="0" w:name="_GoBack"/>
      <w:bookmarkEnd w:id="0"/>
      <w:r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  <w:t>活动成效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2023年元旦假日期间，全市累计接待国内游客16.12万人次,同比增长-79.97%;实现旅游收入0.57亿元,同比增长-91.15%。其中，A级景区共接待游客9.37万人次，同比增长-69%，实现旅游收入126.1万元，同比增长-25.4%。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精彩纷呈的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文化旅游活动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，得到首府市民的欢迎，吸引大量观众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参与其中，各类媒体宣传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产生了良好的品牌集聚宣传效益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，获得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中央媒体报道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区级媒体报道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市（县）级媒体报道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官方微信公众号信息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官方微博信息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官方抖音、快手、微信视频号等新媒体平台信息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条；其他官方平台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阅读量及点击量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59100余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次,转发量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1万余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2023年1月2日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701" w:right="1587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01FF2C6-8668-4D8A-B548-D98B578DDA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B965CC9-5CB6-4F2B-A6DD-7A2C01796B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C0FB75-B2D6-46CD-8AD7-FD3571B80A5A}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5FAEB"/>
    <w:multiLevelType w:val="multilevel"/>
    <w:tmpl w:val="69C5FAEB"/>
    <w:lvl w:ilvl="0" w:tentative="0">
      <w:start w:val="1"/>
      <w:numFmt w:val="japaneseCounting"/>
      <w:pStyle w:val="9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OTZjMGQ2ZjdiZmE5ZjEwM2EwODU1YjAwNDM4ZDgifQ=="/>
  </w:docVars>
  <w:rsids>
    <w:rsidRoot w:val="00000000"/>
    <w:rsid w:val="060366BC"/>
    <w:rsid w:val="0BE31460"/>
    <w:rsid w:val="18516492"/>
    <w:rsid w:val="21A744BA"/>
    <w:rsid w:val="24423E13"/>
    <w:rsid w:val="2D3D6F98"/>
    <w:rsid w:val="37E64902"/>
    <w:rsid w:val="38CC5674"/>
    <w:rsid w:val="41CB7A08"/>
    <w:rsid w:val="4272451E"/>
    <w:rsid w:val="4F1069EB"/>
    <w:rsid w:val="53763D63"/>
    <w:rsid w:val="56EB51CD"/>
    <w:rsid w:val="57541431"/>
    <w:rsid w:val="66D36C49"/>
    <w:rsid w:val="71EE1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qFormat/>
    <w:uiPriority w:val="9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  <w:rPr>
      <w:rFonts w:eastAsia="方正仿宋_GBK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Calibri" w:hAnsi="Calibri" w:cs="Times New Roman"/>
      <w:sz w:val="24"/>
      <w:szCs w:val="24"/>
    </w:rPr>
  </w:style>
  <w:style w:type="paragraph" w:customStyle="1" w:styleId="9">
    <w:name w:val="样式2"/>
    <w:basedOn w:val="1"/>
    <w:next w:val="1"/>
    <w:qFormat/>
    <w:uiPriority w:val="0"/>
    <w:pPr>
      <w:numPr>
        <w:ilvl w:val="0"/>
        <w:numId w:val="1"/>
      </w:numPr>
      <w:ind w:left="720" w:hanging="720"/>
      <w:outlineLvl w:val="0"/>
    </w:pPr>
    <w:rPr>
      <w:rFonts w:hint="eastAsia" w:ascii="仿宋_GB2312" w:hAnsi="仿宋_GB2312" w:eastAsia="仿宋_GB2312" w:cs="Times New Roman"/>
      <w:b/>
      <w:sz w:val="32"/>
      <w:szCs w:val="28"/>
    </w:rPr>
  </w:style>
  <w:style w:type="paragraph" w:customStyle="1" w:styleId="10">
    <w:name w:val="样式5"/>
    <w:basedOn w:val="1"/>
    <w:next w:val="1"/>
    <w:qFormat/>
    <w:uiPriority w:val="0"/>
    <w:rPr>
      <w:rFonts w:asciiTheme="minorAscii" w:hAnsiTheme="minorAscii"/>
    </w:rPr>
  </w:style>
  <w:style w:type="paragraph" w:customStyle="1" w:styleId="11">
    <w:name w:val="TableOfAuthoring"/>
    <w:basedOn w:val="1"/>
    <w:next w:val="1"/>
    <w:qFormat/>
    <w:uiPriority w:val="156"/>
    <w:pPr>
      <w:ind w:left="200" w:leftChars="200" w:firstLine="0"/>
    </w:pPr>
    <w:rPr>
      <w:rFonts w:ascii="Times New Roman" w:hAnsi="Times New Roman" w:eastAsia="方正仿宋_GBK"/>
      <w:sz w:val="32"/>
      <w:szCs w:val="32"/>
    </w:rPr>
  </w:style>
  <w:style w:type="paragraph" w:customStyle="1" w:styleId="12">
    <w:name w:val="Normal Indent1"/>
    <w:basedOn w:val="1"/>
    <w:qFormat/>
    <w:uiPriority w:val="99"/>
    <w:pPr>
      <w:ind w:firstLine="42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1195</Characters>
  <Lines>0</Lines>
  <Paragraphs>0</Paragraphs>
  <TotalTime>8</TotalTime>
  <ScaleCrop>false</ScaleCrop>
  <LinksUpToDate>false</LinksUpToDate>
  <CharactersWithSpaces>1198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2022-03-05T01:41:00Z</dcterms:created>
  <dc:creator>QC</dc:creator>
  <cp:lastModifiedBy>璇旋璇</cp:lastModifiedBy>
  <dcterms:modified xsi:type="dcterms:W3CDTF">2023-01-03T03:16:39Z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359700F1B8BD4D1193BF259C445A57D4</vt:lpwstr>
  </property>
</Properties>
</file>