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AA" w:rsidRDefault="008500AA" w:rsidP="008500AA">
      <w:pPr>
        <w:spacing w:line="580" w:lineRule="exact"/>
        <w:jc w:val="center"/>
        <w:rPr>
          <w:rFonts w:eastAsia="方正小标宋_GBK"/>
          <w:sz w:val="44"/>
          <w:szCs w:val="44"/>
        </w:rPr>
      </w:pPr>
      <w:bookmarkStart w:id="0" w:name="qianfadate"/>
      <w:r>
        <w:rPr>
          <w:rFonts w:eastAsia="方正小标宋_GBK" w:hint="eastAsia"/>
          <w:sz w:val="44"/>
          <w:szCs w:val="44"/>
        </w:rPr>
        <w:t>关于下达</w:t>
      </w:r>
      <w:r>
        <w:rPr>
          <w:rFonts w:eastAsia="方正小标宋_GBK"/>
          <w:sz w:val="44"/>
          <w:szCs w:val="44"/>
        </w:rPr>
        <w:t>2024</w:t>
      </w:r>
      <w:r>
        <w:rPr>
          <w:rFonts w:eastAsia="方正小标宋_GBK" w:hint="eastAsia"/>
          <w:sz w:val="44"/>
          <w:szCs w:val="44"/>
        </w:rPr>
        <w:t>年中央财政城乡居民基本</w:t>
      </w:r>
    </w:p>
    <w:p w:rsidR="008500AA" w:rsidRDefault="008500AA" w:rsidP="008500AA">
      <w:pPr>
        <w:spacing w:line="580" w:lineRule="exact"/>
        <w:jc w:val="center"/>
        <w:rPr>
          <w:rFonts w:eastAsia="方正小标宋_GBK"/>
          <w:sz w:val="44"/>
          <w:szCs w:val="44"/>
        </w:rPr>
      </w:pPr>
      <w:r>
        <w:rPr>
          <w:rFonts w:eastAsia="方正小标宋_GBK" w:hint="eastAsia"/>
          <w:sz w:val="44"/>
          <w:szCs w:val="44"/>
        </w:rPr>
        <w:t>养老保险补助资金（第二批）</w:t>
      </w:r>
    </w:p>
    <w:p w:rsidR="008500AA" w:rsidRDefault="008500AA" w:rsidP="008500AA">
      <w:pPr>
        <w:spacing w:line="580" w:lineRule="exact"/>
        <w:jc w:val="center"/>
        <w:rPr>
          <w:rFonts w:eastAsia="方正小标宋_GBK"/>
          <w:sz w:val="44"/>
          <w:szCs w:val="44"/>
        </w:rPr>
      </w:pPr>
      <w:r>
        <w:rPr>
          <w:rFonts w:eastAsia="方正小标宋_GBK" w:hint="eastAsia"/>
          <w:sz w:val="44"/>
          <w:szCs w:val="44"/>
        </w:rPr>
        <w:t>（直达资金）预算的通知</w:t>
      </w:r>
    </w:p>
    <w:p w:rsidR="00DE7FB1" w:rsidRPr="00DE7FB1" w:rsidRDefault="00DE7FB1" w:rsidP="00DE7FB1">
      <w:pPr>
        <w:spacing w:line="560" w:lineRule="exact"/>
        <w:jc w:val="center"/>
        <w:rPr>
          <w:rFonts w:eastAsia="方正仿宋_GBK"/>
          <w:szCs w:val="32"/>
        </w:rPr>
      </w:pPr>
      <w:proofErr w:type="gramStart"/>
      <w:r w:rsidRPr="00DE7FB1">
        <w:rPr>
          <w:rFonts w:eastAsia="方正仿宋_GBK"/>
          <w:szCs w:val="32"/>
        </w:rPr>
        <w:t>乌财综评</w:t>
      </w:r>
      <w:proofErr w:type="gramEnd"/>
      <w:r w:rsidRPr="00DE7FB1">
        <w:rPr>
          <w:rFonts w:eastAsia="方正仿宋_GBK"/>
          <w:szCs w:val="32"/>
        </w:rPr>
        <w:t>〔</w:t>
      </w:r>
      <w:r w:rsidRPr="00DE7FB1">
        <w:rPr>
          <w:rFonts w:eastAsia="方正仿宋_GBK"/>
          <w:szCs w:val="32"/>
        </w:rPr>
        <w:t>202</w:t>
      </w:r>
      <w:r>
        <w:rPr>
          <w:rFonts w:eastAsia="方正仿宋_GBK" w:hint="eastAsia"/>
          <w:szCs w:val="32"/>
        </w:rPr>
        <w:t>4</w:t>
      </w:r>
      <w:r w:rsidRPr="00DE7FB1">
        <w:rPr>
          <w:rFonts w:eastAsia="方正仿宋_GBK"/>
          <w:szCs w:val="32"/>
        </w:rPr>
        <w:t>〕</w:t>
      </w:r>
      <w:r w:rsidRPr="00DE7FB1">
        <w:rPr>
          <w:rFonts w:eastAsia="方正仿宋_GBK"/>
          <w:szCs w:val="32"/>
        </w:rPr>
        <w:t>1</w:t>
      </w:r>
      <w:r>
        <w:rPr>
          <w:rFonts w:eastAsia="方正仿宋_GBK" w:hint="eastAsia"/>
          <w:szCs w:val="32"/>
        </w:rPr>
        <w:t>3</w:t>
      </w:r>
      <w:r w:rsidRPr="00DE7FB1">
        <w:rPr>
          <w:rFonts w:eastAsia="方正仿宋_GBK"/>
          <w:szCs w:val="32"/>
        </w:rPr>
        <w:t>号</w:t>
      </w:r>
    </w:p>
    <w:p w:rsidR="008500AA" w:rsidRPr="00DE7FB1" w:rsidRDefault="008500AA" w:rsidP="008500AA">
      <w:pPr>
        <w:spacing w:line="580" w:lineRule="exact"/>
        <w:jc w:val="center"/>
        <w:rPr>
          <w:rFonts w:ascii="仿宋_GB2312" w:hAnsi="仿宋_GB2312" w:cs="仿宋_GB2312"/>
          <w:sz w:val="28"/>
          <w:szCs w:val="28"/>
        </w:rPr>
      </w:pPr>
    </w:p>
    <w:p w:rsidR="008500AA" w:rsidRDefault="008500AA" w:rsidP="008500AA">
      <w:pPr>
        <w:spacing w:line="580" w:lineRule="exact"/>
        <w:jc w:val="left"/>
        <w:rPr>
          <w:rFonts w:eastAsia="方正仿宋_GBK"/>
          <w:szCs w:val="32"/>
        </w:rPr>
      </w:pPr>
      <w:bookmarkStart w:id="1" w:name="zsbm"/>
      <w:bookmarkEnd w:id="0"/>
      <w:r>
        <w:rPr>
          <w:rFonts w:eastAsia="方正仿宋_GBK" w:hint="eastAsia"/>
          <w:szCs w:val="32"/>
        </w:rPr>
        <w:t>市财政资金综合评价中心</w:t>
      </w:r>
      <w:bookmarkEnd w:id="1"/>
      <w:r>
        <w:rPr>
          <w:rFonts w:eastAsia="方正仿宋_GBK" w:hint="eastAsia"/>
          <w:szCs w:val="32"/>
        </w:rPr>
        <w:t>：</w:t>
      </w:r>
    </w:p>
    <w:p w:rsidR="008500AA" w:rsidRDefault="008500AA" w:rsidP="008500AA">
      <w:pPr>
        <w:spacing w:line="580" w:lineRule="exact"/>
        <w:ind w:firstLineChars="200" w:firstLine="640"/>
        <w:rPr>
          <w:rFonts w:eastAsia="方正仿宋_GBK"/>
          <w:szCs w:val="32"/>
        </w:rPr>
      </w:pPr>
      <w:r>
        <w:rPr>
          <w:rFonts w:eastAsia="方正仿宋_GBK" w:hint="eastAsia"/>
          <w:szCs w:val="32"/>
        </w:rPr>
        <w:t>根据中央直达资金管理有关要求和《关于下达</w:t>
      </w:r>
      <w:r>
        <w:rPr>
          <w:rFonts w:eastAsia="方正仿宋_GBK"/>
          <w:szCs w:val="32"/>
        </w:rPr>
        <w:t>2024</w:t>
      </w:r>
      <w:r>
        <w:rPr>
          <w:rFonts w:eastAsia="方正仿宋_GBK" w:hint="eastAsia"/>
          <w:szCs w:val="32"/>
        </w:rPr>
        <w:t>年中央财政城乡居民基本养老保险补助资金（第二批）预算的通知》（</w:t>
      </w:r>
      <w:proofErr w:type="gramStart"/>
      <w:r>
        <w:rPr>
          <w:rFonts w:eastAsia="方正仿宋_GBK" w:hint="eastAsia"/>
          <w:szCs w:val="32"/>
        </w:rPr>
        <w:t>新财社〔</w:t>
      </w:r>
      <w:r>
        <w:rPr>
          <w:rFonts w:eastAsia="方正仿宋_GBK"/>
          <w:szCs w:val="32"/>
        </w:rPr>
        <w:t>202</w:t>
      </w:r>
      <w:r>
        <w:rPr>
          <w:rFonts w:eastAsia="方正仿宋_GBK" w:hint="eastAsia"/>
          <w:szCs w:val="32"/>
        </w:rPr>
        <w:t>4</w:t>
      </w:r>
      <w:r>
        <w:rPr>
          <w:rFonts w:eastAsia="方正仿宋_GBK" w:hint="eastAsia"/>
          <w:szCs w:val="32"/>
        </w:rPr>
        <w:t>〕</w:t>
      </w:r>
      <w:proofErr w:type="gramEnd"/>
      <w:r>
        <w:rPr>
          <w:rFonts w:eastAsia="方正仿宋_GBK" w:hint="eastAsia"/>
          <w:szCs w:val="32"/>
        </w:rPr>
        <w:t>81</w:t>
      </w:r>
      <w:r>
        <w:rPr>
          <w:rFonts w:eastAsia="方正仿宋_GBK" w:hint="eastAsia"/>
          <w:szCs w:val="32"/>
        </w:rPr>
        <w:t>号）文件规定，</w:t>
      </w:r>
      <w:proofErr w:type="gramStart"/>
      <w:r>
        <w:rPr>
          <w:rFonts w:eastAsia="方正仿宋_GBK" w:hint="eastAsia"/>
          <w:szCs w:val="32"/>
        </w:rPr>
        <w:t>现下达</w:t>
      </w:r>
      <w:proofErr w:type="gramEnd"/>
      <w:r>
        <w:rPr>
          <w:rFonts w:eastAsia="方正仿宋_GBK"/>
          <w:szCs w:val="32"/>
        </w:rPr>
        <w:t>2024</w:t>
      </w:r>
      <w:r>
        <w:rPr>
          <w:rFonts w:eastAsia="方正仿宋_GBK" w:hint="eastAsia"/>
          <w:szCs w:val="32"/>
        </w:rPr>
        <w:t>年中央财政城乡居民基本养老保险补助资金（第二批）</w:t>
      </w:r>
      <w:r>
        <w:rPr>
          <w:rFonts w:eastAsia="方正仿宋_GBK" w:hint="eastAsia"/>
          <w:szCs w:val="32"/>
        </w:rPr>
        <w:t>408</w:t>
      </w:r>
      <w:r>
        <w:rPr>
          <w:rFonts w:eastAsia="方正仿宋_GBK" w:hint="eastAsia"/>
          <w:szCs w:val="32"/>
        </w:rPr>
        <w:t>万元，并将有关事宜通知如下：</w:t>
      </w:r>
    </w:p>
    <w:p w:rsidR="008500AA" w:rsidRDefault="008500AA" w:rsidP="008500AA">
      <w:pPr>
        <w:spacing w:line="580" w:lineRule="exact"/>
        <w:ind w:firstLineChars="200" w:firstLine="640"/>
        <w:rPr>
          <w:rFonts w:eastAsia="方正仿宋_GBK"/>
          <w:szCs w:val="32"/>
        </w:rPr>
      </w:pPr>
      <w:r>
        <w:rPr>
          <w:rFonts w:eastAsia="方正仿宋_GBK" w:hint="eastAsia"/>
          <w:szCs w:val="32"/>
        </w:rPr>
        <w:t>一、此次通过一般公共预算下达的转移支付补助资金，转移收入科目请列</w:t>
      </w:r>
      <w:r>
        <w:rPr>
          <w:rFonts w:eastAsia="方正仿宋_GBK"/>
          <w:szCs w:val="32"/>
        </w:rPr>
        <w:t xml:space="preserve"> “1100248</w:t>
      </w:r>
      <w:r>
        <w:rPr>
          <w:rFonts w:eastAsia="方正仿宋_GBK" w:hint="eastAsia"/>
          <w:szCs w:val="32"/>
        </w:rPr>
        <w:t>社会保障和就业共同财政事权转移支付收入</w:t>
      </w:r>
      <w:r>
        <w:rPr>
          <w:rFonts w:eastAsia="方正仿宋_GBK"/>
          <w:szCs w:val="32"/>
        </w:rPr>
        <w:t>”</w:t>
      </w:r>
      <w:r>
        <w:rPr>
          <w:rFonts w:eastAsia="方正仿宋_GBK" w:hint="eastAsia"/>
          <w:szCs w:val="32"/>
        </w:rPr>
        <w:t>，转移性支出政府预算经济分类科目请列“</w:t>
      </w:r>
      <w:r>
        <w:rPr>
          <w:rFonts w:eastAsia="方正仿宋_GBK"/>
          <w:szCs w:val="32"/>
        </w:rPr>
        <w:t>51301</w:t>
      </w:r>
      <w:r>
        <w:rPr>
          <w:rFonts w:eastAsia="方正仿宋_GBK" w:hint="eastAsia"/>
          <w:szCs w:val="32"/>
        </w:rPr>
        <w:t>上下级政府间转移性支出”；部门支出科目列</w:t>
      </w:r>
      <w:r>
        <w:rPr>
          <w:rFonts w:eastAsia="方正仿宋_GBK"/>
          <w:szCs w:val="32"/>
        </w:rPr>
        <w:t xml:space="preserve"> “2082602</w:t>
      </w:r>
      <w:r>
        <w:rPr>
          <w:rFonts w:eastAsia="方正仿宋_GBK" w:hint="eastAsia"/>
          <w:szCs w:val="32"/>
        </w:rPr>
        <w:t>财政对城乡居民基本养老保险基金的补助</w:t>
      </w:r>
      <w:r>
        <w:rPr>
          <w:rFonts w:eastAsia="方正仿宋_GBK"/>
          <w:szCs w:val="32"/>
        </w:rPr>
        <w:t>”</w:t>
      </w:r>
      <w:r>
        <w:rPr>
          <w:rFonts w:eastAsia="方正仿宋_GBK" w:hint="eastAsia"/>
          <w:szCs w:val="32"/>
        </w:rPr>
        <w:t>，政府预算支出经济分类科目列入</w:t>
      </w:r>
      <w:r>
        <w:rPr>
          <w:rFonts w:eastAsia="方正仿宋_GBK"/>
          <w:szCs w:val="32"/>
        </w:rPr>
        <w:t xml:space="preserve"> “51002</w:t>
      </w:r>
      <w:r>
        <w:rPr>
          <w:rFonts w:eastAsia="方正仿宋_GBK" w:hint="eastAsia"/>
          <w:szCs w:val="32"/>
        </w:rPr>
        <w:t>对社会保险基金补助</w:t>
      </w:r>
      <w:r>
        <w:rPr>
          <w:rFonts w:eastAsia="方正仿宋_GBK"/>
          <w:szCs w:val="32"/>
        </w:rPr>
        <w:t>”</w:t>
      </w:r>
      <w:r>
        <w:rPr>
          <w:rFonts w:eastAsia="方正仿宋_GBK" w:hint="eastAsia"/>
          <w:szCs w:val="32"/>
        </w:rPr>
        <w:t>，部门预算经济分类科目列入“</w:t>
      </w:r>
      <w:r>
        <w:rPr>
          <w:rFonts w:eastAsia="方正仿宋_GBK"/>
          <w:szCs w:val="32"/>
        </w:rPr>
        <w:t>31302</w:t>
      </w:r>
      <w:r>
        <w:rPr>
          <w:rFonts w:eastAsia="方正仿宋_GBK" w:hint="eastAsia"/>
          <w:szCs w:val="32"/>
        </w:rPr>
        <w:t>对社会保险基金补助”。</w:t>
      </w:r>
    </w:p>
    <w:p w:rsidR="008500AA" w:rsidRDefault="008500AA" w:rsidP="008500AA">
      <w:pPr>
        <w:spacing w:line="580" w:lineRule="exact"/>
        <w:ind w:firstLineChars="200" w:firstLine="640"/>
        <w:rPr>
          <w:rFonts w:eastAsia="方正仿宋_GBK"/>
          <w:szCs w:val="32"/>
        </w:rPr>
      </w:pPr>
      <w:r>
        <w:rPr>
          <w:rFonts w:eastAsia="方正仿宋_GBK" w:hint="eastAsia"/>
          <w:szCs w:val="32"/>
        </w:rPr>
        <w:t>二、此次下达</w:t>
      </w:r>
      <w:r>
        <w:rPr>
          <w:rFonts w:eastAsia="方正仿宋_GBK"/>
          <w:szCs w:val="32"/>
        </w:rPr>
        <w:t>2024</w:t>
      </w:r>
      <w:r>
        <w:rPr>
          <w:rFonts w:eastAsia="方正仿宋_GBK" w:hint="eastAsia"/>
          <w:szCs w:val="32"/>
        </w:rPr>
        <w:t>年中央财政城乡居民基本养老保险补助预算指标，专项用于发放</w:t>
      </w:r>
      <w:r>
        <w:rPr>
          <w:rFonts w:eastAsia="方正仿宋_GBK"/>
          <w:szCs w:val="32"/>
        </w:rPr>
        <w:t>60</w:t>
      </w:r>
      <w:r>
        <w:rPr>
          <w:rFonts w:eastAsia="方正仿宋_GBK" w:hint="eastAsia"/>
          <w:szCs w:val="32"/>
        </w:rPr>
        <w:t>岁以上城乡居民基础养老金。上述资金全部纳入直达资金管理，标识为</w:t>
      </w:r>
      <w:r>
        <w:rPr>
          <w:rFonts w:eastAsia="方正仿宋_GBK"/>
          <w:szCs w:val="32"/>
        </w:rPr>
        <w:t>“01</w:t>
      </w:r>
      <w:r>
        <w:rPr>
          <w:rFonts w:eastAsia="方正仿宋_GBK" w:hint="eastAsia"/>
          <w:szCs w:val="32"/>
        </w:rPr>
        <w:t>中央直达资金</w:t>
      </w:r>
      <w:r>
        <w:rPr>
          <w:rFonts w:eastAsia="方正仿宋_GBK"/>
          <w:szCs w:val="32"/>
        </w:rPr>
        <w:t>”</w:t>
      </w:r>
      <w:r>
        <w:rPr>
          <w:rFonts w:eastAsia="方正仿宋_GBK" w:hint="eastAsia"/>
          <w:szCs w:val="32"/>
        </w:rPr>
        <w:t>，贯穿资金分配、拨付、使用等整个环节，且保持不变。要求及时足额将此次下达的中央财政转移支付资金拨入城乡居民基本养老保险基金财政专户。</w:t>
      </w:r>
    </w:p>
    <w:p w:rsidR="008500AA" w:rsidRDefault="008500AA" w:rsidP="008500AA">
      <w:pPr>
        <w:spacing w:line="580" w:lineRule="exact"/>
        <w:ind w:firstLineChars="200" w:firstLine="640"/>
        <w:rPr>
          <w:rFonts w:eastAsia="方正仿宋_GBK"/>
          <w:szCs w:val="32"/>
        </w:rPr>
      </w:pPr>
      <w:r>
        <w:rPr>
          <w:rFonts w:eastAsia="方正仿宋_GBK" w:hint="eastAsia"/>
          <w:szCs w:val="32"/>
        </w:rPr>
        <w:lastRenderedPageBreak/>
        <w:t>三、为进一步加强预算绩效管理，切实提高财政资金使用效益，请对照绩效目标表做好绩效运行监控和自评，按时做好绩效监控，确保年度绩效目标如期实现。</w:t>
      </w:r>
    </w:p>
    <w:p w:rsidR="008500AA" w:rsidRDefault="008500AA" w:rsidP="008500AA">
      <w:pPr>
        <w:spacing w:line="580" w:lineRule="exact"/>
        <w:ind w:firstLineChars="200" w:firstLine="640"/>
        <w:rPr>
          <w:rFonts w:eastAsia="方正仿宋_GBK"/>
          <w:szCs w:val="32"/>
        </w:rPr>
      </w:pPr>
      <w:r>
        <w:rPr>
          <w:rFonts w:eastAsia="方正仿宋_GBK" w:hint="eastAsia"/>
          <w:szCs w:val="32"/>
        </w:rPr>
        <w:t>四、加强对城乡居民基本养老保险补助资金的使用管理，确保补助资金及时下拨，加快预算执行进度，提高资金使用效益。严格按照《自治区财政资金使用跟踪反馈管理暂行办法》（新财预〔</w:t>
      </w:r>
      <w:r>
        <w:rPr>
          <w:rFonts w:eastAsia="方正仿宋_GBK"/>
          <w:szCs w:val="32"/>
        </w:rPr>
        <w:t>2016</w:t>
      </w:r>
      <w:r>
        <w:rPr>
          <w:rFonts w:eastAsia="方正仿宋_GBK" w:hint="eastAsia"/>
          <w:szCs w:val="32"/>
        </w:rPr>
        <w:t>〕</w:t>
      </w:r>
      <w:r>
        <w:rPr>
          <w:rFonts w:eastAsia="方正仿宋_GBK"/>
          <w:szCs w:val="32"/>
        </w:rPr>
        <w:t>113</w:t>
      </w:r>
      <w:r>
        <w:rPr>
          <w:rFonts w:eastAsia="方正仿宋_GBK" w:hint="eastAsia"/>
          <w:szCs w:val="32"/>
        </w:rPr>
        <w:t>号）规定，及时报送财政资金使用情况反馈表。</w:t>
      </w:r>
    </w:p>
    <w:p w:rsidR="008500AA" w:rsidRDefault="008500AA" w:rsidP="008500AA">
      <w:pPr>
        <w:spacing w:line="580" w:lineRule="exact"/>
        <w:ind w:firstLineChars="200" w:firstLine="640"/>
        <w:rPr>
          <w:rFonts w:eastAsia="方正仿宋_GBK"/>
          <w:szCs w:val="32"/>
        </w:rPr>
      </w:pPr>
      <w:r>
        <w:rPr>
          <w:rFonts w:eastAsia="方正仿宋_GBK" w:hint="eastAsia"/>
          <w:szCs w:val="32"/>
        </w:rPr>
        <w:t>五、要切实加强城乡居民基本养老保险中央财政补助资金管理，确保专款专用，任何地区、部门、单位和个人，均不得截留、挤占和挪用。</w:t>
      </w:r>
    </w:p>
    <w:p w:rsidR="008500AA" w:rsidRDefault="008500AA" w:rsidP="008500AA">
      <w:pPr>
        <w:spacing w:line="580" w:lineRule="exact"/>
        <w:ind w:firstLineChars="200" w:firstLine="640"/>
        <w:rPr>
          <w:rFonts w:eastAsia="方正仿宋_GBK"/>
          <w:szCs w:val="32"/>
        </w:rPr>
      </w:pPr>
    </w:p>
    <w:p w:rsidR="008500AA" w:rsidRDefault="008500AA" w:rsidP="008500AA">
      <w:pPr>
        <w:spacing w:line="580" w:lineRule="exact"/>
        <w:ind w:leftChars="304" w:left="2253" w:hangingChars="400" w:hanging="1280"/>
        <w:rPr>
          <w:rFonts w:eastAsia="方正仿宋_GBK"/>
          <w:szCs w:val="32"/>
        </w:rPr>
      </w:pPr>
      <w:r>
        <w:rPr>
          <w:rFonts w:eastAsia="方正仿宋_GBK" w:hint="eastAsia"/>
          <w:szCs w:val="32"/>
        </w:rPr>
        <w:t>附件：</w:t>
      </w:r>
      <w:r>
        <w:rPr>
          <w:rFonts w:eastAsia="方正仿宋_GBK"/>
          <w:szCs w:val="32"/>
        </w:rPr>
        <w:t>1. 2024</w:t>
      </w:r>
      <w:r>
        <w:rPr>
          <w:rFonts w:eastAsia="方正仿宋_GBK" w:hint="eastAsia"/>
          <w:szCs w:val="32"/>
        </w:rPr>
        <w:t>年中央财政城乡居民基本养老保险补助资金（第二批）绩效目标表</w:t>
      </w:r>
    </w:p>
    <w:p w:rsidR="008500AA" w:rsidRDefault="008500AA" w:rsidP="008500AA">
      <w:pPr>
        <w:spacing w:line="580" w:lineRule="exact"/>
        <w:ind w:firstLineChars="600" w:firstLine="1920"/>
        <w:rPr>
          <w:rFonts w:eastAsia="方正仿宋_GBK"/>
          <w:szCs w:val="32"/>
        </w:rPr>
      </w:pPr>
      <w:r>
        <w:rPr>
          <w:rFonts w:eastAsia="方正仿宋_GBK"/>
          <w:szCs w:val="32"/>
        </w:rPr>
        <w:t>2.</w:t>
      </w:r>
      <w:r>
        <w:rPr>
          <w:rFonts w:eastAsia="方正仿宋_GBK" w:hint="eastAsia"/>
          <w:szCs w:val="32"/>
        </w:rPr>
        <w:t>自治区财政资金使用跟踪反馈表</w:t>
      </w:r>
    </w:p>
    <w:p w:rsidR="008500AA" w:rsidRDefault="008500AA" w:rsidP="008500AA">
      <w:pPr>
        <w:spacing w:line="580" w:lineRule="exact"/>
        <w:rPr>
          <w:rFonts w:eastAsia="宋体"/>
          <w:sz w:val="21"/>
          <w:szCs w:val="24"/>
        </w:rPr>
      </w:pPr>
    </w:p>
    <w:p w:rsidR="008500AA" w:rsidRDefault="008500AA" w:rsidP="008500AA">
      <w:pPr>
        <w:rPr>
          <w:rFonts w:eastAsia="宋体"/>
          <w:sz w:val="21"/>
          <w:szCs w:val="24"/>
        </w:rPr>
      </w:pPr>
      <w:r>
        <w:rPr>
          <w:rFonts w:eastAsia="宋体"/>
          <w:sz w:val="21"/>
          <w:szCs w:val="24"/>
        </w:rPr>
        <w:t xml:space="preserve">                               </w:t>
      </w:r>
    </w:p>
    <w:p w:rsidR="008500AA" w:rsidRDefault="008500AA" w:rsidP="008500AA">
      <w:pPr>
        <w:rPr>
          <w:rFonts w:eastAsia="宋体"/>
          <w:sz w:val="21"/>
          <w:szCs w:val="24"/>
        </w:rPr>
      </w:pPr>
      <w:bookmarkStart w:id="2" w:name="_GoBack"/>
      <w:bookmarkEnd w:id="2"/>
    </w:p>
    <w:p w:rsidR="008500AA" w:rsidRDefault="008500AA" w:rsidP="008500AA">
      <w:pPr>
        <w:rPr>
          <w:rFonts w:eastAsia="宋体"/>
          <w:sz w:val="21"/>
          <w:szCs w:val="24"/>
        </w:rPr>
      </w:pPr>
    </w:p>
    <w:p w:rsidR="008500AA" w:rsidRDefault="008500AA" w:rsidP="008500AA">
      <w:pPr>
        <w:rPr>
          <w:rFonts w:eastAsia="宋体"/>
          <w:sz w:val="21"/>
          <w:szCs w:val="24"/>
        </w:rPr>
      </w:pPr>
    </w:p>
    <w:p w:rsidR="008500AA" w:rsidRDefault="008500AA" w:rsidP="008500AA">
      <w:pPr>
        <w:rPr>
          <w:rFonts w:eastAsia="宋体"/>
          <w:sz w:val="21"/>
          <w:szCs w:val="24"/>
        </w:rPr>
      </w:pPr>
    </w:p>
    <w:p w:rsidR="008500AA" w:rsidRDefault="008500AA" w:rsidP="008500AA">
      <w:pPr>
        <w:rPr>
          <w:rFonts w:eastAsia="宋体"/>
          <w:sz w:val="21"/>
          <w:szCs w:val="24"/>
        </w:rPr>
      </w:pPr>
    </w:p>
    <w:p w:rsidR="008500AA" w:rsidRDefault="008500AA" w:rsidP="008500AA">
      <w:pPr>
        <w:ind w:firstLineChars="1600" w:firstLine="5120"/>
        <w:rPr>
          <w:rFonts w:eastAsia="方正仿宋_GBK"/>
          <w:szCs w:val="32"/>
        </w:rPr>
      </w:pPr>
      <w:r>
        <w:rPr>
          <w:rFonts w:eastAsia="方正仿宋_GBK" w:hint="eastAsia"/>
          <w:szCs w:val="32"/>
        </w:rPr>
        <w:t>乌鲁木齐市财政</w:t>
      </w:r>
      <w:r>
        <w:rPr>
          <w:rFonts w:eastAsia="方正仿宋_GBK" w:hint="eastAsia"/>
          <w:spacing w:val="-30"/>
          <w:szCs w:val="32"/>
        </w:rPr>
        <w:t>局</w:t>
      </w:r>
    </w:p>
    <w:p w:rsidR="008500AA" w:rsidRDefault="008500AA" w:rsidP="008500AA">
      <w:pPr>
        <w:rPr>
          <w:rFonts w:eastAsia="方正仿宋_GBK"/>
          <w:szCs w:val="32"/>
        </w:rPr>
      </w:pPr>
      <w:r>
        <w:rPr>
          <w:rFonts w:eastAsia="方正仿宋_GBK"/>
          <w:szCs w:val="32"/>
        </w:rPr>
        <w:t xml:space="preserve">                                 202</w:t>
      </w:r>
      <w:r>
        <w:rPr>
          <w:rFonts w:eastAsia="方正仿宋_GBK" w:hint="eastAsia"/>
          <w:szCs w:val="32"/>
        </w:rPr>
        <w:t>4</w:t>
      </w:r>
      <w:r>
        <w:rPr>
          <w:rFonts w:eastAsia="方正仿宋_GBK" w:hint="eastAsia"/>
          <w:szCs w:val="32"/>
        </w:rPr>
        <w:t>年</w:t>
      </w:r>
      <w:r w:rsidR="00DE7FB1">
        <w:rPr>
          <w:rFonts w:eastAsia="方正仿宋_GBK" w:hint="eastAsia"/>
          <w:szCs w:val="32"/>
        </w:rPr>
        <w:t>8</w:t>
      </w:r>
      <w:r>
        <w:rPr>
          <w:rFonts w:eastAsia="方正仿宋_GBK" w:hint="eastAsia"/>
          <w:szCs w:val="32"/>
        </w:rPr>
        <w:t>月</w:t>
      </w:r>
      <w:r>
        <w:rPr>
          <w:rFonts w:eastAsia="方正仿宋_GBK" w:hint="eastAsia"/>
          <w:szCs w:val="32"/>
        </w:rPr>
        <w:t>2</w:t>
      </w:r>
      <w:r w:rsidR="00DE7FB1">
        <w:rPr>
          <w:rFonts w:eastAsia="方正仿宋_GBK" w:hint="eastAsia"/>
          <w:szCs w:val="32"/>
        </w:rPr>
        <w:t>8</w:t>
      </w:r>
      <w:r>
        <w:rPr>
          <w:rFonts w:eastAsia="方正仿宋_GBK" w:hint="eastAsia"/>
          <w:szCs w:val="32"/>
        </w:rPr>
        <w:t>日</w:t>
      </w:r>
    </w:p>
    <w:p w:rsidR="008500AA" w:rsidRDefault="008500AA" w:rsidP="00DE7FB1">
      <w:pPr>
        <w:spacing w:line="560" w:lineRule="exact"/>
        <w:ind w:right="1280"/>
        <w:rPr>
          <w:rFonts w:eastAsia="方正仿宋_GBK"/>
          <w:szCs w:val="32"/>
        </w:rPr>
      </w:pPr>
    </w:p>
    <w:p w:rsidR="000C43BC" w:rsidRPr="006C49B9" w:rsidRDefault="008500AA" w:rsidP="006C49B9">
      <w:pPr>
        <w:spacing w:line="560" w:lineRule="exact"/>
        <w:ind w:leftChars="304" w:left="3482" w:right="1280" w:hangingChars="784" w:hanging="2509"/>
        <w:rPr>
          <w:rFonts w:eastAsia="方正仿宋_GBK"/>
          <w:b/>
          <w:szCs w:val="32"/>
        </w:rPr>
      </w:pPr>
      <w:r>
        <w:rPr>
          <w:rFonts w:eastAsia="方正仿宋_GBK" w:hint="eastAsia"/>
          <w:szCs w:val="32"/>
        </w:rPr>
        <w:t>（此件</w:t>
      </w:r>
      <w:bookmarkStart w:id="3" w:name="sfgk"/>
      <w:r>
        <w:rPr>
          <w:rFonts w:eastAsia="方正仿宋_GBK" w:hint="eastAsia"/>
          <w:szCs w:val="32"/>
        </w:rPr>
        <w:t>主动公开</w:t>
      </w:r>
      <w:bookmarkEnd w:id="3"/>
      <w:r>
        <w:rPr>
          <w:rFonts w:eastAsia="方正仿宋_GBK" w:hint="eastAsia"/>
          <w:szCs w:val="32"/>
        </w:rPr>
        <w:t>）</w:t>
      </w:r>
    </w:p>
    <w:sectPr w:rsidR="000C43BC" w:rsidRPr="006C4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F8"/>
    <w:rsid w:val="000417F8"/>
    <w:rsid w:val="006C49B9"/>
    <w:rsid w:val="00715C1D"/>
    <w:rsid w:val="008500AA"/>
    <w:rsid w:val="00DE7FB1"/>
    <w:rsid w:val="00FC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A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A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141</Words>
  <Characters>805</Characters>
  <Application>Microsoft Office Word</Application>
  <DocSecurity>0</DocSecurity>
  <Lines>6</Lines>
  <Paragraphs>1</Paragraphs>
  <ScaleCrop>false</ScaleCrop>
  <Company>微软中国</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卡玛阿依</dc:creator>
  <cp:keywords/>
  <dc:description/>
  <cp:lastModifiedBy>卡玛阿依</cp:lastModifiedBy>
  <cp:revision>5</cp:revision>
  <dcterms:created xsi:type="dcterms:W3CDTF">2024-09-02T08:59:00Z</dcterms:created>
  <dcterms:modified xsi:type="dcterms:W3CDTF">2024-09-12T03:01:00Z</dcterms:modified>
</cp:coreProperties>
</file>