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A" w:rsidRDefault="00BE115A" w:rsidP="00BE115A">
      <w:pPr>
        <w:spacing w:line="56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BE115A">
        <w:rPr>
          <w:rFonts w:ascii="方正小标宋简体" w:eastAsia="方正小标宋简体" w:hint="eastAsia"/>
          <w:sz w:val="44"/>
          <w:szCs w:val="44"/>
        </w:rPr>
        <w:t>关于下达2024年中央耕地建设与利用</w:t>
      </w:r>
    </w:p>
    <w:p w:rsidR="00BE115A" w:rsidRPr="00BE115A" w:rsidRDefault="00BE115A" w:rsidP="00BE115A">
      <w:pPr>
        <w:spacing w:line="56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BE115A">
        <w:rPr>
          <w:rFonts w:ascii="方正小标宋简体" w:eastAsia="方正小标宋简体" w:hint="eastAsia"/>
          <w:sz w:val="44"/>
          <w:szCs w:val="44"/>
        </w:rPr>
        <w:t>资金（直达资金）预算的通知</w:t>
      </w:r>
    </w:p>
    <w:p w:rsidR="003C27F2" w:rsidRDefault="0095381A" w:rsidP="003C27F2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市农业农村局（乡村振兴局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）、</w:t>
      </w:r>
      <w:r w:rsidR="003C27F2">
        <w:rPr>
          <w:rFonts w:ascii="方正仿宋_GBK" w:eastAsia="方正仿宋_GBK" w:hint="eastAsia"/>
          <w:sz w:val="32"/>
          <w:szCs w:val="32"/>
        </w:rPr>
        <w:t>各区（县）财政局：</w:t>
      </w:r>
    </w:p>
    <w:p w:rsidR="008C7E31" w:rsidRDefault="003C27F2" w:rsidP="008C7E31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根据自治区财政厅《关于</w:t>
      </w:r>
      <w:r w:rsidR="008C7E31">
        <w:rPr>
          <w:rFonts w:ascii="方正仿宋_GBK" w:eastAsia="方正仿宋_GBK"/>
          <w:sz w:val="32"/>
          <w:szCs w:val="32"/>
        </w:rPr>
        <w:t>下达</w:t>
      </w:r>
      <w:r w:rsidR="008C7E31">
        <w:rPr>
          <w:rFonts w:eastAsia="方正仿宋_GBK"/>
          <w:sz w:val="32"/>
          <w:szCs w:val="32"/>
        </w:rPr>
        <w:t>2024</w:t>
      </w:r>
      <w:r w:rsidR="008C7E31">
        <w:rPr>
          <w:rFonts w:ascii="方正仿宋_GBK" w:eastAsia="方正仿宋_GBK"/>
          <w:sz w:val="32"/>
          <w:szCs w:val="32"/>
        </w:rPr>
        <w:t>年中央耕地建设与利用资金预算的通知》（</w:t>
      </w:r>
      <w:proofErr w:type="gramStart"/>
      <w:r w:rsidR="008C7E31">
        <w:rPr>
          <w:rFonts w:ascii="方正仿宋_GBK" w:eastAsia="方正仿宋_GBK"/>
          <w:sz w:val="32"/>
          <w:szCs w:val="32"/>
        </w:rPr>
        <w:t>新财农〔</w:t>
      </w:r>
      <w:r w:rsidR="008C7E31"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 w:rsidR="008C7E31">
        <w:rPr>
          <w:rFonts w:ascii="方正仿宋_GBK" w:eastAsia="方正仿宋_GBK"/>
          <w:sz w:val="32"/>
          <w:szCs w:val="32"/>
        </w:rPr>
        <w:t>〕</w:t>
      </w:r>
      <w:proofErr w:type="gramEnd"/>
      <w:r>
        <w:rPr>
          <w:rFonts w:eastAsia="方正仿宋_GBK" w:hint="eastAsia"/>
          <w:sz w:val="32"/>
          <w:szCs w:val="32"/>
        </w:rPr>
        <w:t>39</w:t>
      </w:r>
      <w:r w:rsidR="008C7E31">
        <w:rPr>
          <w:rFonts w:ascii="方正仿宋_GBK" w:eastAsia="方正仿宋_GBK"/>
          <w:sz w:val="32"/>
          <w:szCs w:val="32"/>
        </w:rPr>
        <w:t>号），为支持做好耕地建设与利用相关工作，现将</w:t>
      </w:r>
      <w:r w:rsidR="008C7E31">
        <w:rPr>
          <w:rFonts w:eastAsia="方正仿宋_GBK"/>
          <w:sz w:val="32"/>
          <w:szCs w:val="32"/>
        </w:rPr>
        <w:t>2024</w:t>
      </w:r>
      <w:r w:rsidR="008C7E31">
        <w:rPr>
          <w:rFonts w:ascii="方正仿宋_GBK" w:eastAsia="方正仿宋_GBK"/>
          <w:sz w:val="32"/>
          <w:szCs w:val="32"/>
        </w:rPr>
        <w:t>年耕地建设与利用资金预算</w:t>
      </w:r>
      <w:r w:rsidR="008C7E31">
        <w:rPr>
          <w:rFonts w:eastAsia="方正仿宋_GBK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25.91</w:t>
      </w:r>
      <w:r w:rsidR="008C7E31">
        <w:rPr>
          <w:rFonts w:ascii="方正仿宋_GBK" w:eastAsia="方正仿宋_GBK"/>
          <w:sz w:val="32"/>
          <w:szCs w:val="32"/>
        </w:rPr>
        <w:t>万元（详见附件</w:t>
      </w:r>
      <w:r w:rsidR="008C7E31">
        <w:rPr>
          <w:rFonts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）</w:t>
      </w:r>
      <w:r w:rsidR="008C7E31">
        <w:rPr>
          <w:rFonts w:ascii="方正仿宋_GBK" w:eastAsia="方正仿宋_GBK"/>
          <w:sz w:val="32"/>
          <w:szCs w:val="32"/>
        </w:rPr>
        <w:t>下达你区（县），请专款专用。</w:t>
      </w:r>
    </w:p>
    <w:p w:rsidR="008C7E31" w:rsidRDefault="008C7E31" w:rsidP="008C7E31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此次下达资金收入列</w:t>
      </w:r>
      <w:r>
        <w:rPr>
          <w:rFonts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年政府收支分类科目</w:t>
      </w:r>
      <w:r>
        <w:rPr>
          <w:rFonts w:eastAsia="方正仿宋_GBK"/>
          <w:sz w:val="32"/>
          <w:szCs w:val="32"/>
        </w:rPr>
        <w:t>“1100252</w:t>
      </w:r>
      <w:r>
        <w:rPr>
          <w:rFonts w:ascii="方正仿宋_GBK" w:eastAsia="方正仿宋_GBK"/>
          <w:sz w:val="32"/>
          <w:szCs w:val="32"/>
        </w:rPr>
        <w:t>农林水共同财政事权转移支付收入</w:t>
      </w:r>
      <w:r w:rsidR="003C27F2">
        <w:rPr>
          <w:rFonts w:eastAsia="方正仿宋_GBK"/>
          <w:sz w:val="32"/>
          <w:szCs w:val="32"/>
        </w:rPr>
        <w:t>”</w:t>
      </w:r>
      <w:r w:rsidR="003C27F2">
        <w:rPr>
          <w:rFonts w:eastAsia="方正仿宋_GBK" w:hint="eastAsia"/>
          <w:sz w:val="32"/>
          <w:szCs w:val="32"/>
        </w:rPr>
        <w:t>，支出功能分类科目列“</w:t>
      </w:r>
      <w:r w:rsidR="003C27F2">
        <w:rPr>
          <w:rFonts w:eastAsia="方正仿宋_GBK" w:hint="eastAsia"/>
          <w:sz w:val="32"/>
          <w:szCs w:val="32"/>
        </w:rPr>
        <w:t>2130153</w:t>
      </w:r>
      <w:r w:rsidR="003C27F2">
        <w:rPr>
          <w:rFonts w:eastAsia="方正仿宋_GBK" w:hint="eastAsia"/>
          <w:sz w:val="32"/>
          <w:szCs w:val="32"/>
        </w:rPr>
        <w:t>”耕地建设与利用</w:t>
      </w:r>
      <w:r w:rsidR="0015230F">
        <w:rPr>
          <w:rFonts w:eastAsia="方正仿宋_GBK" w:hint="eastAsia"/>
          <w:sz w:val="32"/>
          <w:szCs w:val="32"/>
        </w:rPr>
        <w:t>，下达到本级单位的，政府预算支出经济分类科目列“</w:t>
      </w:r>
      <w:r w:rsidR="0015230F">
        <w:rPr>
          <w:rFonts w:eastAsia="方正仿宋_GBK" w:hint="eastAsia"/>
          <w:sz w:val="32"/>
          <w:szCs w:val="32"/>
        </w:rPr>
        <w:t>50502</w:t>
      </w:r>
      <w:r w:rsidR="0015230F">
        <w:rPr>
          <w:rFonts w:eastAsia="方正仿宋_GBK" w:hint="eastAsia"/>
          <w:sz w:val="32"/>
          <w:szCs w:val="32"/>
        </w:rPr>
        <w:t>商品和服务支出”、“</w:t>
      </w:r>
      <w:r w:rsidR="0015230F">
        <w:rPr>
          <w:rFonts w:eastAsia="方正仿宋_GBK" w:hint="eastAsia"/>
          <w:sz w:val="32"/>
          <w:szCs w:val="32"/>
        </w:rPr>
        <w:t>50601</w:t>
      </w:r>
      <w:r w:rsidR="0015230F">
        <w:rPr>
          <w:rFonts w:eastAsia="方正仿宋_GBK" w:hint="eastAsia"/>
          <w:sz w:val="32"/>
          <w:szCs w:val="32"/>
        </w:rPr>
        <w:t>资本性支出（一）”</w:t>
      </w:r>
      <w:r>
        <w:rPr>
          <w:rFonts w:ascii="方正仿宋_GBK" w:eastAsia="方正仿宋_GBK"/>
          <w:sz w:val="32"/>
          <w:szCs w:val="32"/>
        </w:rPr>
        <w:t>。现将有关事项通知如下：</w:t>
      </w:r>
    </w:p>
    <w:p w:rsidR="008C7E31" w:rsidRDefault="008C7E31" w:rsidP="008C7E31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一、请按照《财政部农业农村部关于印发</w:t>
      </w:r>
      <w:r>
        <w:rPr>
          <w:rFonts w:eastAsia="方正仿宋_GBK"/>
          <w:sz w:val="32"/>
          <w:szCs w:val="32"/>
        </w:rPr>
        <w:t>&lt;</w:t>
      </w:r>
      <w:r>
        <w:rPr>
          <w:rFonts w:ascii="方正仿宋_GBK" w:eastAsia="方正仿宋_GBK"/>
          <w:sz w:val="32"/>
          <w:szCs w:val="32"/>
        </w:rPr>
        <w:t>耕地建设与利用资金管理办法</w:t>
      </w:r>
      <w:r>
        <w:rPr>
          <w:rFonts w:eastAsia="方正仿宋_GBK"/>
          <w:sz w:val="32"/>
          <w:szCs w:val="32"/>
        </w:rPr>
        <w:t>&gt;</w:t>
      </w:r>
      <w:r>
        <w:rPr>
          <w:rFonts w:ascii="方正仿宋_GBK" w:eastAsia="方正仿宋_GBK"/>
          <w:sz w:val="32"/>
          <w:szCs w:val="32"/>
        </w:rPr>
        <w:t>的通知》（</w:t>
      </w:r>
      <w:proofErr w:type="gramStart"/>
      <w:r>
        <w:rPr>
          <w:rFonts w:ascii="方正仿宋_GBK" w:eastAsia="方正仿宋_GBK"/>
          <w:sz w:val="32"/>
          <w:szCs w:val="32"/>
        </w:rPr>
        <w:t>财农〔</w:t>
      </w:r>
      <w:r>
        <w:rPr>
          <w:rFonts w:eastAsia="方正仿宋_GBK"/>
          <w:sz w:val="32"/>
          <w:szCs w:val="32"/>
        </w:rPr>
        <w:t>2023</w:t>
      </w:r>
      <w:r>
        <w:rPr>
          <w:rFonts w:ascii="方正仿宋_GBK" w:eastAsia="方正仿宋_GBK"/>
          <w:sz w:val="32"/>
          <w:szCs w:val="32"/>
        </w:rPr>
        <w:t>〕</w:t>
      </w:r>
      <w:proofErr w:type="gramEnd"/>
      <w:r>
        <w:rPr>
          <w:rFonts w:eastAsia="方正仿宋_GBK"/>
          <w:sz w:val="32"/>
          <w:szCs w:val="32"/>
        </w:rPr>
        <w:t>12</w:t>
      </w:r>
      <w:r w:rsidR="005B29F7">
        <w:rPr>
          <w:rFonts w:ascii="方正仿宋_GBK" w:eastAsia="方正仿宋_GBK"/>
          <w:sz w:val="32"/>
          <w:szCs w:val="32"/>
        </w:rPr>
        <w:t>号）等文件要求，</w:t>
      </w:r>
      <w:r w:rsidR="005B29F7">
        <w:rPr>
          <w:rFonts w:ascii="方正仿宋_GBK" w:eastAsia="方正仿宋_GBK" w:hint="eastAsia"/>
          <w:sz w:val="32"/>
          <w:szCs w:val="32"/>
        </w:rPr>
        <w:t>各</w:t>
      </w:r>
      <w:r>
        <w:rPr>
          <w:rFonts w:ascii="方正仿宋_GBK" w:eastAsia="方正仿宋_GBK"/>
          <w:sz w:val="32"/>
          <w:szCs w:val="32"/>
        </w:rPr>
        <w:t>区（县）收到文件后，应于</w:t>
      </w:r>
      <w:r>
        <w:rPr>
          <w:rFonts w:eastAsia="方正仿宋_GBK"/>
          <w:sz w:val="32"/>
          <w:szCs w:val="32"/>
        </w:rPr>
        <w:t>7</w:t>
      </w:r>
      <w:r>
        <w:rPr>
          <w:rFonts w:ascii="方正仿宋_GBK" w:eastAsia="方正仿宋_GBK"/>
          <w:sz w:val="32"/>
          <w:szCs w:val="32"/>
        </w:rPr>
        <w:t>日内将此次下达的预算分解到项目单位。</w:t>
      </w:r>
    </w:p>
    <w:p w:rsidR="008C7E31" w:rsidRDefault="008C7E31" w:rsidP="008C7E31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二、该项直达资金标识为</w:t>
      </w:r>
      <w:r>
        <w:rPr>
          <w:rFonts w:eastAsia="方正仿宋_GBK"/>
          <w:sz w:val="32"/>
          <w:szCs w:val="32"/>
        </w:rPr>
        <w:t>“01</w:t>
      </w:r>
      <w:r>
        <w:rPr>
          <w:rFonts w:ascii="方正仿宋_GBK" w:eastAsia="方正仿宋_GBK"/>
          <w:sz w:val="32"/>
          <w:szCs w:val="32"/>
        </w:rPr>
        <w:t>中央直达资金</w:t>
      </w:r>
      <w:r>
        <w:rPr>
          <w:rFonts w:eastAsia="方正仿宋_GBK"/>
          <w:sz w:val="32"/>
          <w:szCs w:val="32"/>
        </w:rPr>
        <w:t>”</w:t>
      </w:r>
      <w:r>
        <w:rPr>
          <w:rFonts w:ascii="方正仿宋_GBK" w:eastAsia="方正仿宋_GBK"/>
          <w:sz w:val="32"/>
          <w:szCs w:val="32"/>
        </w:rPr>
        <w:t>，贯穿资金分配、拨付、使用等整个环节，且保持不变。各区（县）财政局在分解下达该项资金时，要保持中央直达资金标识不变，同时按照规定使用资金。</w:t>
      </w:r>
    </w:p>
    <w:p w:rsidR="008C7E31" w:rsidRDefault="008C7E31" w:rsidP="008C7E31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三、按照《乌鲁木齐市本级部门预算绩效目标管理暂行办法》（</w:t>
      </w:r>
      <w:proofErr w:type="gramStart"/>
      <w:r>
        <w:rPr>
          <w:rFonts w:ascii="方正仿宋_GBK" w:eastAsia="方正仿宋_GBK"/>
          <w:sz w:val="32"/>
          <w:szCs w:val="32"/>
        </w:rPr>
        <w:t>乌财预</w:t>
      </w:r>
      <w:proofErr w:type="gramEnd"/>
      <w:r>
        <w:rPr>
          <w:rFonts w:ascii="方正仿宋_GBK"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2018</w:t>
      </w:r>
      <w:r>
        <w:rPr>
          <w:rFonts w:ascii="方正仿宋_GBK"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56</w:t>
      </w:r>
      <w:r>
        <w:rPr>
          <w:rFonts w:ascii="方正仿宋_GBK" w:eastAsia="方正仿宋_GBK"/>
          <w:sz w:val="32"/>
          <w:szCs w:val="32"/>
        </w:rPr>
        <w:t>号）要求，将</w:t>
      </w:r>
      <w:r>
        <w:rPr>
          <w:rFonts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年中央耕地建设与利用资金绩效目标表一并下达（详见附件</w:t>
      </w:r>
      <w:r>
        <w:rPr>
          <w:rFonts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），作为资金</w:t>
      </w:r>
      <w:r>
        <w:rPr>
          <w:rFonts w:ascii="方正仿宋_GBK" w:eastAsia="方正仿宋_GBK"/>
          <w:sz w:val="32"/>
          <w:szCs w:val="32"/>
        </w:rPr>
        <w:lastRenderedPageBreak/>
        <w:t>绩效考核的依据。请强化资金使用监管，严格执行有关财经制度，确保资金安全规范使用。为进一步加强预算绩效管理，切实提高财政资金使用效益，请在预算执行中做好绩效监控，确保年度绩效目标如期实现。</w:t>
      </w:r>
    </w:p>
    <w:p w:rsidR="008C7E31" w:rsidRDefault="008C7E31" w:rsidP="008C7E31">
      <w:pPr>
        <w:spacing w:line="56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四、按照《乌鲁木齐市财政专项资金使用跟踪反馈管理暂行办法》（</w:t>
      </w:r>
      <w:proofErr w:type="gramStart"/>
      <w:r>
        <w:rPr>
          <w:rFonts w:ascii="方正仿宋_GBK" w:eastAsia="方正仿宋_GBK"/>
          <w:sz w:val="32"/>
          <w:szCs w:val="32"/>
        </w:rPr>
        <w:t>乌财预</w:t>
      </w:r>
      <w:proofErr w:type="gramEnd"/>
      <w:r>
        <w:rPr>
          <w:rFonts w:ascii="方正仿宋_GBK" w:eastAsia="方正仿宋_GBK"/>
          <w:sz w:val="32"/>
          <w:szCs w:val="32"/>
        </w:rPr>
        <w:t>﹝</w:t>
      </w:r>
      <w:r>
        <w:rPr>
          <w:rFonts w:eastAsia="方正仿宋_GBK"/>
          <w:sz w:val="32"/>
          <w:szCs w:val="32"/>
        </w:rPr>
        <w:t>2018</w:t>
      </w:r>
      <w:r>
        <w:rPr>
          <w:rFonts w:ascii="方正仿宋_GBK" w:eastAsia="方正仿宋_GBK"/>
          <w:sz w:val="32"/>
          <w:szCs w:val="32"/>
        </w:rPr>
        <w:t>﹞</w:t>
      </w:r>
      <w:r>
        <w:rPr>
          <w:rFonts w:eastAsia="方正仿宋_GBK"/>
          <w:sz w:val="32"/>
          <w:szCs w:val="32"/>
        </w:rPr>
        <w:t>41</w:t>
      </w:r>
      <w:r>
        <w:rPr>
          <w:rFonts w:ascii="方正仿宋_GBK" w:eastAsia="方正仿宋_GBK"/>
          <w:sz w:val="32"/>
          <w:szCs w:val="32"/>
        </w:rPr>
        <w:t>号）要求，认真填写《乌鲁木齐市财政专项资金使用跟踪反馈表》（详见附件</w:t>
      </w:r>
      <w:r>
        <w:rPr>
          <w:rFonts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）。</w:t>
      </w:r>
    </w:p>
    <w:p w:rsidR="005B29F7" w:rsidRDefault="00DA55A6" w:rsidP="005B29F7">
      <w:pPr>
        <w:spacing w:line="560" w:lineRule="exact"/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1.</w:t>
      </w:r>
      <w:r w:rsidR="005B29F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2024</w:t>
      </w:r>
      <w:r>
        <w:rPr>
          <w:rFonts w:ascii="方正仿宋_GBK" w:eastAsia="方正仿宋_GBK"/>
          <w:sz w:val="32"/>
          <w:szCs w:val="32"/>
        </w:rPr>
        <w:t>年中央耕地建设与利用资金预算</w:t>
      </w:r>
      <w:r w:rsidR="005B29F7">
        <w:rPr>
          <w:rFonts w:ascii="方正仿宋_GBK" w:eastAsia="方正仿宋_GBK" w:hint="eastAsia"/>
          <w:sz w:val="32"/>
          <w:szCs w:val="32"/>
        </w:rPr>
        <w:t>（直达资</w:t>
      </w:r>
    </w:p>
    <w:p w:rsidR="00DA55A6" w:rsidRDefault="005B29F7" w:rsidP="005B29F7">
      <w:pPr>
        <w:spacing w:line="560" w:lineRule="exact"/>
        <w:ind w:firstLineChars="500" w:firstLine="160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金）</w:t>
      </w:r>
      <w:r w:rsidR="00DA55A6">
        <w:rPr>
          <w:rFonts w:ascii="方正仿宋_GBK" w:eastAsia="方正仿宋_GBK"/>
          <w:sz w:val="32"/>
          <w:szCs w:val="32"/>
        </w:rPr>
        <w:t>分配表</w:t>
      </w:r>
    </w:p>
    <w:p w:rsidR="005B29F7" w:rsidRDefault="00DA55A6" w:rsidP="005B29F7">
      <w:pPr>
        <w:spacing w:line="560" w:lineRule="exact"/>
        <w:ind w:leftChars="152" w:left="319" w:firstLineChars="400" w:firstLine="1280"/>
        <w:jc w:val="left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2.2024</w:t>
      </w:r>
      <w:r>
        <w:rPr>
          <w:rFonts w:ascii="方正仿宋_GBK" w:eastAsia="方正仿宋_GBK"/>
          <w:sz w:val="32"/>
          <w:szCs w:val="32"/>
        </w:rPr>
        <w:t>年中央耕地建设与利用资金</w:t>
      </w:r>
      <w:r w:rsidR="005B29F7">
        <w:rPr>
          <w:rFonts w:ascii="方正仿宋_GBK" w:eastAsia="方正仿宋_GBK" w:hint="eastAsia"/>
          <w:sz w:val="32"/>
          <w:szCs w:val="32"/>
        </w:rPr>
        <w:t>（直达资金）</w:t>
      </w:r>
    </w:p>
    <w:p w:rsidR="00DA55A6" w:rsidRDefault="00DA55A6" w:rsidP="005B29F7">
      <w:pPr>
        <w:spacing w:line="560" w:lineRule="exact"/>
        <w:ind w:leftChars="152" w:left="319" w:firstLineChars="400" w:firstLine="1280"/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预算绩效目标表</w:t>
      </w:r>
    </w:p>
    <w:p w:rsidR="00DA55A6" w:rsidRDefault="00DA55A6" w:rsidP="003C27F2">
      <w:pPr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ascii="方正仿宋_GBK" w:eastAsia="方正仿宋_GBK"/>
          <w:sz w:val="32"/>
          <w:szCs w:val="32"/>
        </w:rPr>
        <w:t>乌鲁木齐市财政专项资金使用情况跟踪反馈表</w:t>
      </w:r>
    </w:p>
    <w:p w:rsidR="00DA55A6" w:rsidRDefault="00DA55A6" w:rsidP="00DA55A6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DA55A6" w:rsidRDefault="00DA55A6" w:rsidP="00DA55A6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DA55A6" w:rsidRDefault="00DA55A6" w:rsidP="00DA55A6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DA55A6" w:rsidRDefault="00DA55A6" w:rsidP="00DA55A6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DA55A6" w:rsidRDefault="00DA55A6" w:rsidP="00DA55A6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DA55A6" w:rsidRDefault="00DA55A6" w:rsidP="00DA55A6">
      <w:pPr>
        <w:spacing w:line="560" w:lineRule="exact"/>
        <w:ind w:right="960"/>
        <w:jc w:val="right"/>
        <w:rPr>
          <w:rFonts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乌鲁木齐市财政局</w:t>
      </w:r>
    </w:p>
    <w:p w:rsidR="00DA55A6" w:rsidRPr="00BE115A" w:rsidRDefault="00DA55A6" w:rsidP="00DA55A6">
      <w:pPr>
        <w:spacing w:line="560" w:lineRule="exact"/>
        <w:ind w:right="960"/>
        <w:jc w:val="right"/>
        <w:rPr>
          <w:rFonts w:eastAsia="方正仿宋_GBK"/>
          <w:sz w:val="32"/>
          <w:szCs w:val="32"/>
        </w:rPr>
      </w:pPr>
      <w:r w:rsidRPr="00BE115A">
        <w:rPr>
          <w:rFonts w:eastAsia="方正仿宋_GBK"/>
          <w:sz w:val="32"/>
          <w:szCs w:val="32"/>
        </w:rPr>
        <w:t>202</w:t>
      </w:r>
      <w:r w:rsidR="00BE115A" w:rsidRPr="00BE115A">
        <w:rPr>
          <w:rFonts w:eastAsia="方正仿宋_GBK"/>
          <w:sz w:val="32"/>
          <w:szCs w:val="32"/>
        </w:rPr>
        <w:t>4</w:t>
      </w:r>
      <w:r w:rsidRPr="00BE115A">
        <w:rPr>
          <w:rFonts w:eastAsia="方正仿宋_GBK"/>
          <w:sz w:val="32"/>
          <w:szCs w:val="32"/>
        </w:rPr>
        <w:t>年</w:t>
      </w:r>
      <w:r w:rsidR="00BE115A" w:rsidRPr="00BE115A">
        <w:rPr>
          <w:rFonts w:eastAsia="方正仿宋_GBK"/>
          <w:sz w:val="32"/>
          <w:szCs w:val="32"/>
        </w:rPr>
        <w:t>5</w:t>
      </w:r>
      <w:r w:rsidRPr="00BE115A">
        <w:rPr>
          <w:rFonts w:eastAsia="方正仿宋_GBK"/>
          <w:sz w:val="32"/>
          <w:szCs w:val="32"/>
        </w:rPr>
        <w:t>月</w:t>
      </w:r>
      <w:r w:rsidR="00BE115A" w:rsidRPr="00BE115A">
        <w:rPr>
          <w:rFonts w:eastAsia="方正仿宋_GBK"/>
          <w:sz w:val="32"/>
          <w:szCs w:val="32"/>
        </w:rPr>
        <w:t>29</w:t>
      </w:r>
      <w:r w:rsidRPr="00BE115A">
        <w:rPr>
          <w:rFonts w:eastAsia="方正仿宋_GBK"/>
          <w:sz w:val="32"/>
          <w:szCs w:val="32"/>
        </w:rPr>
        <w:t>日</w:t>
      </w:r>
    </w:p>
    <w:p w:rsidR="0059355B" w:rsidRPr="00DA55A6" w:rsidRDefault="0059355B"/>
    <w:sectPr w:rsidR="0059355B" w:rsidRPr="00DA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C6" w:rsidRDefault="000E4AC6" w:rsidP="0095381A">
      <w:r>
        <w:separator/>
      </w:r>
    </w:p>
  </w:endnote>
  <w:endnote w:type="continuationSeparator" w:id="0">
    <w:p w:rsidR="000E4AC6" w:rsidRDefault="000E4AC6" w:rsidP="0095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C6" w:rsidRDefault="000E4AC6" w:rsidP="0095381A">
      <w:r>
        <w:separator/>
      </w:r>
    </w:p>
  </w:footnote>
  <w:footnote w:type="continuationSeparator" w:id="0">
    <w:p w:rsidR="000E4AC6" w:rsidRDefault="000E4AC6" w:rsidP="0095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D4"/>
    <w:rsid w:val="000E4AC6"/>
    <w:rsid w:val="0015230F"/>
    <w:rsid w:val="003C27F2"/>
    <w:rsid w:val="0059355B"/>
    <w:rsid w:val="005B29F7"/>
    <w:rsid w:val="007B1BA2"/>
    <w:rsid w:val="00811FD4"/>
    <w:rsid w:val="008C7E31"/>
    <w:rsid w:val="0095381A"/>
    <w:rsid w:val="00BE115A"/>
    <w:rsid w:val="00D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8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8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闫康</dc:creator>
  <cp:keywords/>
  <dc:description/>
  <cp:lastModifiedBy>闫康</cp:lastModifiedBy>
  <cp:revision>11</cp:revision>
  <dcterms:created xsi:type="dcterms:W3CDTF">2024-05-29T02:52:00Z</dcterms:created>
  <dcterms:modified xsi:type="dcterms:W3CDTF">2024-06-06T04:13:00Z</dcterms:modified>
</cp:coreProperties>
</file>