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outlineLvl w:val="0"/>
        <w:rPr>
          <w:rFonts w:hint="eastAsia" w:ascii="方正黑体_GBK" w:eastAsia="方正黑体_GBK"/>
          <w:bCs/>
          <w:color w:val="000000"/>
          <w:kern w:val="0"/>
          <w:szCs w:val="32"/>
          <w:shd w:val="clear" w:color="auto" w:fill="FFFFFF"/>
          <w:lang w:bidi="ar"/>
        </w:rPr>
      </w:pPr>
      <w:bookmarkStart w:id="0" w:name="_GoBack"/>
      <w:r>
        <w:rPr>
          <w:rFonts w:hint="eastAsia" w:ascii="方正黑体_GBK" w:eastAsia="方正黑体_GBK"/>
          <w:bCs/>
          <w:color w:val="000000"/>
          <w:kern w:val="0"/>
          <w:szCs w:val="32"/>
          <w:shd w:val="clear" w:color="auto" w:fill="FFFFFF"/>
          <w:lang w:bidi="ar"/>
        </w:rPr>
        <w:t>附件：</w:t>
      </w:r>
    </w:p>
    <w:p>
      <w:pPr>
        <w:widowControl/>
        <w:spacing w:line="520" w:lineRule="exact"/>
        <w:jc w:val="center"/>
        <w:outlineLvl w:val="0"/>
        <w:rPr>
          <w:rFonts w:eastAsia="方正小标宋_GBK"/>
          <w:bCs/>
          <w:color w:val="000000"/>
          <w:kern w:val="0"/>
          <w:sz w:val="44"/>
          <w:szCs w:val="44"/>
          <w:shd w:val="clear" w:color="auto" w:fill="FFFFFF"/>
          <w:lang w:bidi="ar"/>
        </w:rPr>
      </w:pPr>
    </w:p>
    <w:p>
      <w:pPr>
        <w:spacing w:line="600" w:lineRule="exact"/>
        <w:jc w:val="center"/>
        <w:rPr>
          <w:rFonts w:eastAsia="方正小标宋_GBK"/>
          <w:color w:val="000000"/>
          <w:sz w:val="44"/>
          <w:szCs w:val="44"/>
        </w:rPr>
      </w:pPr>
      <w:r>
        <w:rPr>
          <w:rFonts w:eastAsia="方正小标宋_GBK"/>
          <w:color w:val="000000"/>
          <w:sz w:val="44"/>
          <w:szCs w:val="44"/>
        </w:rPr>
        <w:t>乌鲁木齐市科技创新创业孵化载体管理</w:t>
      </w:r>
    </w:p>
    <w:p>
      <w:pPr>
        <w:spacing w:line="600" w:lineRule="exact"/>
        <w:jc w:val="center"/>
        <w:rPr>
          <w:rFonts w:eastAsia="方正小标宋_GBK"/>
          <w:color w:val="000000"/>
          <w:sz w:val="44"/>
          <w:szCs w:val="44"/>
        </w:rPr>
      </w:pPr>
      <w:r>
        <w:rPr>
          <w:rFonts w:eastAsia="方正小标宋_GBK"/>
          <w:color w:val="000000"/>
          <w:sz w:val="44"/>
          <w:szCs w:val="44"/>
        </w:rPr>
        <w:t>办法（试行）</w:t>
      </w:r>
    </w:p>
    <w:p>
      <w:pPr>
        <w:jc w:val="center"/>
        <w:rPr>
          <w:rFonts w:eastAsia="方正楷体_GBK"/>
          <w:color w:val="000000"/>
        </w:rPr>
      </w:pPr>
      <w:r>
        <w:rPr>
          <w:rFonts w:eastAsia="方正楷体_GBK"/>
          <w:color w:val="000000"/>
        </w:rPr>
        <w:t>（</w:t>
      </w:r>
      <w:r>
        <w:rPr>
          <w:rFonts w:hint="eastAsia" w:eastAsia="方正楷体_GBK"/>
          <w:color w:val="000000"/>
          <w:lang w:val="en-US" w:eastAsia="zh-CN"/>
        </w:rPr>
        <w:t>征求意见</w:t>
      </w:r>
      <w:r>
        <w:rPr>
          <w:rFonts w:eastAsia="方正楷体_GBK"/>
          <w:color w:val="000000"/>
        </w:rPr>
        <w:t>稿）</w:t>
      </w:r>
    </w:p>
    <w:bookmarkEnd w:id="0"/>
    <w:p>
      <w:pPr>
        <w:jc w:val="center"/>
        <w:rPr>
          <w:rFonts w:eastAsia="方正黑体_GBK"/>
          <w:color w:val="000000"/>
        </w:rPr>
      </w:pPr>
      <w:r>
        <w:rPr>
          <w:rFonts w:eastAsia="方正黑体_GBK"/>
          <w:color w:val="000000"/>
        </w:rPr>
        <w:t>第一章  总则</w:t>
      </w:r>
    </w:p>
    <w:p>
      <w:pPr>
        <w:numPr>
          <w:ilvl w:val="0"/>
          <w:numId w:val="1"/>
        </w:numPr>
        <w:jc w:val="left"/>
        <w:rPr>
          <w:color w:val="000000"/>
        </w:rPr>
      </w:pPr>
      <w:r>
        <w:rPr>
          <w:color w:val="000000"/>
        </w:rPr>
        <w:t>为加强乌鲁木齐市科技创新创业孵化载体的规范管理，加快科技孵化育成体系提质增效，构建良好的科技创业生态，推动各类科技创新创业孵化载体培育发展新动能，支撑实体经济高质量发展，根据《科技企业孵化器管理办法》（国科发区〔2018〕300号）、《国家众创空间备案暂行规定》（国科火字〔2017〕120号）、《自治区科技企业孵化器管理办法》（新科规〔2020〕1号）、《自治区众创空间管理办法》（新科高字〔2019〕34号）、《实施</w:t>
      </w:r>
      <w:r>
        <w:rPr>
          <w:rFonts w:hint="eastAsia"/>
          <w:color w:val="000000"/>
          <w:lang w:eastAsia="zh-CN"/>
        </w:rPr>
        <w:t>“</w:t>
      </w:r>
      <w:r>
        <w:rPr>
          <w:color w:val="000000"/>
        </w:rPr>
        <w:t>搭平台、聚人才、兴产业</w:t>
      </w:r>
      <w:r>
        <w:rPr>
          <w:rFonts w:hint="eastAsia"/>
          <w:color w:val="000000"/>
          <w:lang w:eastAsia="zh-CN"/>
        </w:rPr>
        <w:t>”</w:t>
      </w:r>
      <w:r>
        <w:rPr>
          <w:color w:val="000000"/>
        </w:rPr>
        <w:t>创新工程推动经济高质量发展的若干措施》（乌党办发〔2020〕32号）</w:t>
      </w:r>
      <w:r>
        <w:rPr>
          <w:rFonts w:hint="eastAsia"/>
          <w:color w:val="000000"/>
        </w:rPr>
        <w:t>和</w:t>
      </w:r>
      <w:r>
        <w:rPr>
          <w:color w:val="000000"/>
        </w:rPr>
        <w:t>《乌鲁木齐市</w:t>
      </w:r>
      <w:r>
        <w:rPr>
          <w:rFonts w:hint="eastAsia"/>
          <w:color w:val="000000"/>
          <w:lang w:eastAsia="zh-CN"/>
        </w:rPr>
        <w:t>“</w:t>
      </w:r>
      <w:r>
        <w:rPr>
          <w:color w:val="000000"/>
        </w:rPr>
        <w:t>红山众创行动计划</w:t>
      </w:r>
      <w:r>
        <w:rPr>
          <w:rFonts w:hint="eastAsia"/>
          <w:color w:val="000000"/>
          <w:lang w:eastAsia="zh-CN"/>
        </w:rPr>
        <w:t>”</w:t>
      </w:r>
      <w:r>
        <w:rPr>
          <w:color w:val="000000"/>
        </w:rPr>
        <w:t>实施方案</w:t>
      </w:r>
      <w:r>
        <w:rPr>
          <w:rFonts w:hint="eastAsia"/>
          <w:color w:val="000000"/>
        </w:rPr>
        <w:t>（</w:t>
      </w:r>
      <w:r>
        <w:rPr>
          <w:color w:val="000000"/>
        </w:rPr>
        <w:t>2023—2025年</w:t>
      </w:r>
      <w:r>
        <w:rPr>
          <w:rFonts w:hint="eastAsia"/>
          <w:color w:val="000000"/>
        </w:rPr>
        <w:t>）</w:t>
      </w:r>
      <w:r>
        <w:rPr>
          <w:color w:val="000000"/>
        </w:rPr>
        <w:t>》（乌政办〔2023〕13 号）工作要求，借鉴其他省市经验，结合我市实际，特制定本办法。</w:t>
      </w:r>
    </w:p>
    <w:p>
      <w:pPr>
        <w:numPr>
          <w:ilvl w:val="0"/>
          <w:numId w:val="1"/>
        </w:numPr>
        <w:jc w:val="left"/>
        <w:rPr>
          <w:color w:val="000000"/>
        </w:rPr>
      </w:pPr>
      <w:r>
        <w:rPr>
          <w:color w:val="000000"/>
        </w:rPr>
        <w:t>本办法所称科技创新创业孵化载体（以下简称</w:t>
      </w:r>
      <w:r>
        <w:rPr>
          <w:rFonts w:hint="eastAsia"/>
          <w:color w:val="000000"/>
          <w:lang w:eastAsia="zh-CN"/>
        </w:rPr>
        <w:t>“</w:t>
      </w:r>
      <w:r>
        <w:rPr>
          <w:color w:val="000000"/>
        </w:rPr>
        <w:t>孵化载体</w:t>
      </w:r>
      <w:r>
        <w:rPr>
          <w:rFonts w:hint="eastAsia"/>
          <w:color w:val="000000"/>
          <w:lang w:eastAsia="zh-CN"/>
        </w:rPr>
        <w:t>”</w:t>
      </w:r>
      <w:r>
        <w:rPr>
          <w:color w:val="000000"/>
        </w:rPr>
        <w:t>）是指涵盖众创空间、科技企业孵化器、科技企业加速器等多种形态孵化载体的统称，是科技企业孵化链条中的重要组成部分，是引导各类人才创新创业、满足企业不同成长阶段需求、加速科技成果转化、培育新兴产业、以创业带动就业的重要平台。</w:t>
      </w:r>
    </w:p>
    <w:p>
      <w:pPr>
        <w:numPr>
          <w:ilvl w:val="0"/>
          <w:numId w:val="1"/>
        </w:numPr>
        <w:jc w:val="left"/>
        <w:rPr>
          <w:color w:val="000000"/>
        </w:rPr>
      </w:pPr>
      <w:r>
        <w:rPr>
          <w:color w:val="000000"/>
        </w:rPr>
        <w:t>本办法所称众创空间是指以创业者、创业团队、初创企业为服务对象的创新创业平台。主要功能是通过提供工作空间、网络空间、社交空间和资源共享空间以及低成本、便利化、全要素、开放式的孵化服务，帮助创业者把想法变成产品、把产品变成项目、把项目变成企业。</w:t>
      </w:r>
    </w:p>
    <w:p>
      <w:pPr>
        <w:numPr>
          <w:ilvl w:val="0"/>
          <w:numId w:val="1"/>
        </w:numPr>
        <w:jc w:val="left"/>
        <w:rPr>
          <w:color w:val="000000"/>
        </w:rPr>
      </w:pPr>
      <w:r>
        <w:rPr>
          <w:color w:val="000000"/>
        </w:rPr>
        <w:t>本办法所称科技企业孵化器（以下简称</w:t>
      </w:r>
      <w:r>
        <w:rPr>
          <w:rFonts w:hint="eastAsia"/>
          <w:color w:val="000000"/>
          <w:lang w:eastAsia="zh-CN"/>
        </w:rPr>
        <w:t>“</w:t>
      </w:r>
      <w:r>
        <w:rPr>
          <w:color w:val="000000"/>
        </w:rPr>
        <w:t>孵化器</w:t>
      </w:r>
      <w:r>
        <w:rPr>
          <w:rFonts w:hint="eastAsia"/>
          <w:color w:val="000000"/>
          <w:lang w:eastAsia="zh-CN"/>
        </w:rPr>
        <w:t>”</w:t>
      </w:r>
      <w:r>
        <w:rPr>
          <w:color w:val="000000"/>
        </w:rPr>
        <w:t>）是</w:t>
      </w:r>
      <w:r>
        <w:rPr>
          <w:rFonts w:hint="eastAsia"/>
          <w:color w:val="000000"/>
        </w:rPr>
        <w:t>指</w:t>
      </w:r>
      <w:r>
        <w:rPr>
          <w:color w:val="000000"/>
        </w:rPr>
        <w:t>通过提供物理空间、共享设施、技术服务、咨询服务、投资融资、创业辅导、资源对接等服务，以促进科技成果转化、降低创业成本、提高创业存活率、培育高新技术企业和企业家为宗旨的公共科技创业服务平台。孵化器具体包括高新技术创业服务中心、特色产业园、科技创业园和各类科技创新服务基地等形式。</w:t>
      </w:r>
    </w:p>
    <w:p>
      <w:pPr>
        <w:numPr>
          <w:ilvl w:val="0"/>
          <w:numId w:val="1"/>
        </w:numPr>
        <w:jc w:val="left"/>
        <w:rPr>
          <w:color w:val="000000"/>
        </w:rPr>
      </w:pPr>
      <w:r>
        <w:rPr>
          <w:color w:val="000000"/>
        </w:rPr>
        <w:t>本办法所称科技企业加速器（以下简称</w:t>
      </w:r>
      <w:r>
        <w:rPr>
          <w:rFonts w:hint="eastAsia"/>
          <w:color w:val="000000"/>
          <w:lang w:eastAsia="zh-CN"/>
        </w:rPr>
        <w:t>“</w:t>
      </w:r>
      <w:r>
        <w:rPr>
          <w:color w:val="000000"/>
        </w:rPr>
        <w:t>加速器</w:t>
      </w:r>
      <w:r>
        <w:rPr>
          <w:rFonts w:hint="eastAsia"/>
          <w:color w:val="000000"/>
          <w:lang w:eastAsia="zh-CN"/>
        </w:rPr>
        <w:t>”</w:t>
      </w:r>
      <w:r>
        <w:rPr>
          <w:color w:val="000000"/>
        </w:rPr>
        <w:t>）是指以高成长科技企业为服务对象，以产业孵化为主要任务，通过创新服务模式满足高成长科技企业个性化需求，为企业规模化发展提供更大的研发和生产空间、技术研发、资本对接、市场拓展等深层次孵化服务，加速科技企业做大做强，形成产业集聚。</w:t>
      </w:r>
    </w:p>
    <w:p>
      <w:pPr>
        <w:numPr>
          <w:ilvl w:val="0"/>
          <w:numId w:val="1"/>
        </w:numPr>
        <w:jc w:val="left"/>
        <w:rPr>
          <w:color w:val="000000"/>
        </w:rPr>
      </w:pPr>
      <w:r>
        <w:rPr>
          <w:color w:val="000000"/>
        </w:rPr>
        <w:t>本办法所称科技企业孵化服务生态链（以下简称</w:t>
      </w:r>
      <w:r>
        <w:rPr>
          <w:rFonts w:hint="eastAsia"/>
          <w:color w:val="000000"/>
          <w:lang w:eastAsia="zh-CN"/>
        </w:rPr>
        <w:t>“</w:t>
      </w:r>
      <w:r>
        <w:rPr>
          <w:color w:val="000000"/>
        </w:rPr>
        <w:t>生态链</w:t>
      </w:r>
      <w:r>
        <w:rPr>
          <w:rFonts w:hint="eastAsia"/>
          <w:color w:val="000000"/>
          <w:lang w:eastAsia="zh-CN"/>
        </w:rPr>
        <w:t>”</w:t>
      </w:r>
      <w:r>
        <w:rPr>
          <w:color w:val="000000"/>
        </w:rPr>
        <w:t>）是指以孵化器为核心，向孵化器的前端和后端延伸，通过为不同发展阶段的创业企业和团队提供全过程、针对性的专业化孵化服务，逐步实现从团队孵化到企业孵化到产业孵化，形成</w:t>
      </w:r>
      <w:r>
        <w:rPr>
          <w:rFonts w:hint="eastAsia"/>
          <w:color w:val="000000"/>
          <w:lang w:eastAsia="zh-CN"/>
        </w:rPr>
        <w:t>“</w:t>
      </w:r>
      <w:r>
        <w:rPr>
          <w:color w:val="000000"/>
        </w:rPr>
        <w:t>众创空间+孵化器+加速器+产业园区</w:t>
      </w:r>
      <w:r>
        <w:rPr>
          <w:rFonts w:hint="eastAsia"/>
          <w:color w:val="000000"/>
          <w:lang w:eastAsia="zh-CN"/>
        </w:rPr>
        <w:t>”</w:t>
      </w:r>
      <w:r>
        <w:rPr>
          <w:color w:val="000000"/>
        </w:rPr>
        <w:t>一体化的科技企业孵化服务生态链条。</w:t>
      </w:r>
    </w:p>
    <w:p>
      <w:pPr>
        <w:numPr>
          <w:ilvl w:val="0"/>
          <w:numId w:val="1"/>
        </w:numPr>
        <w:rPr>
          <w:rFonts w:hint="eastAsia"/>
          <w:color w:val="000000"/>
          <w:highlight w:val="none"/>
        </w:rPr>
      </w:pPr>
      <w:r>
        <w:rPr>
          <w:color w:val="000000"/>
          <w:highlight w:val="none"/>
        </w:rPr>
        <w:t>本办法所称科技创新服务综合体是指以聚焦科技成果转化、提升产业链创新服务能力、推动产业聚集创新发展为主要任务，集研究开发、创意设计、中试服务、成果推广、创业孵化、展览展示、检验检测、标准咨询、人才引进等创新资源要素于一体的新型载体，是为科技企业提供全链条创新服务的科技创新公共技术服务平台。</w:t>
      </w:r>
    </w:p>
    <w:p>
      <w:pPr>
        <w:numPr>
          <w:ilvl w:val="0"/>
          <w:numId w:val="1"/>
        </w:numPr>
        <w:rPr>
          <w:rFonts w:hint="eastAsia"/>
          <w:color w:val="000000"/>
          <w:highlight w:val="none"/>
        </w:rPr>
      </w:pPr>
      <w:r>
        <w:rPr>
          <w:color w:val="000000"/>
          <w:highlight w:val="none"/>
        </w:rPr>
        <w:t>孵化载体的建设目标是落实国家创新驱动发展战略，通过集聚创新要素与产业资源，构建完善的创业孵化服务体系，不断提高服务能力和孵化成效，形成主体多元、类型多样、业态丰富的发展格局，持续孵化新企业、催生新产业、形成新业态，推动创新与创业结合、线上与线下结合、投资与孵化结合，培育经济发展新动能，促进实体经济转型升级，为建设现代化经济体系提供支撑。</w:t>
      </w:r>
    </w:p>
    <w:p>
      <w:pPr>
        <w:numPr>
          <w:ilvl w:val="0"/>
          <w:numId w:val="1"/>
        </w:numPr>
        <w:rPr>
          <w:color w:val="auto"/>
          <w:highlight w:val="none"/>
        </w:rPr>
      </w:pPr>
      <w:r>
        <w:rPr>
          <w:rFonts w:hint="eastAsia"/>
          <w:color w:val="auto"/>
          <w:highlight w:val="none"/>
        </w:rPr>
        <w:t>市科技局</w:t>
      </w:r>
      <w:r>
        <w:rPr>
          <w:rFonts w:hint="eastAsia"/>
          <w:color w:val="auto"/>
          <w:highlight w:val="none"/>
          <w:lang w:val="en-US" w:eastAsia="zh-CN"/>
        </w:rPr>
        <w:t>是市级孵化载体建设管理工作的主管部门，负责政策制定、决策部署、组织管理、业务指导和监督考核等。</w:t>
      </w:r>
      <w:r>
        <w:rPr>
          <w:rFonts w:hint="eastAsia"/>
          <w:color w:val="auto"/>
          <w:highlight w:val="none"/>
        </w:rPr>
        <w:t>各</w:t>
      </w:r>
      <w:r>
        <w:rPr>
          <w:rFonts w:hint="eastAsia"/>
          <w:color w:val="auto"/>
          <w:highlight w:val="none"/>
          <w:lang w:val="en-US" w:eastAsia="zh-CN"/>
        </w:rPr>
        <w:t>区（县）</w:t>
      </w:r>
      <w:r>
        <w:rPr>
          <w:rFonts w:hint="eastAsia"/>
          <w:color w:val="auto"/>
          <w:highlight w:val="none"/>
        </w:rPr>
        <w:t>科技</w:t>
      </w:r>
      <w:r>
        <w:rPr>
          <w:rFonts w:hint="eastAsia"/>
          <w:color w:val="auto"/>
          <w:highlight w:val="none"/>
          <w:lang w:eastAsia="zh-CN"/>
        </w:rPr>
        <w:t>局</w:t>
      </w:r>
      <w:r>
        <w:rPr>
          <w:rFonts w:hint="eastAsia"/>
          <w:color w:val="auto"/>
          <w:highlight w:val="none"/>
        </w:rPr>
        <w:t>负责辖区内孵化载体的项目申报合规审查、</w:t>
      </w:r>
      <w:r>
        <w:rPr>
          <w:rFonts w:hint="eastAsia"/>
          <w:color w:val="auto"/>
          <w:highlight w:val="none"/>
          <w:lang w:eastAsia="zh-CN"/>
        </w:rPr>
        <w:t>组织</w:t>
      </w:r>
      <w:r>
        <w:rPr>
          <w:rFonts w:hint="eastAsia"/>
          <w:color w:val="auto"/>
          <w:highlight w:val="none"/>
        </w:rPr>
        <w:t>推荐、</w:t>
      </w:r>
      <w:r>
        <w:rPr>
          <w:rFonts w:hint="eastAsia"/>
          <w:color w:val="auto"/>
          <w:highlight w:val="none"/>
          <w:lang w:eastAsia="zh-CN"/>
        </w:rPr>
        <w:t>属地</w:t>
      </w:r>
      <w:r>
        <w:rPr>
          <w:rFonts w:hint="eastAsia"/>
          <w:color w:val="auto"/>
          <w:highlight w:val="none"/>
        </w:rPr>
        <w:t>管理</w:t>
      </w:r>
      <w:r>
        <w:rPr>
          <w:rFonts w:hint="eastAsia"/>
          <w:color w:val="auto"/>
          <w:highlight w:val="none"/>
          <w:lang w:val="en-US" w:eastAsia="zh-CN"/>
        </w:rPr>
        <w:t>等工作</w:t>
      </w:r>
      <w:r>
        <w:rPr>
          <w:rFonts w:hint="eastAsia"/>
          <w:color w:val="auto"/>
          <w:highlight w:val="none"/>
        </w:rPr>
        <w:t>。</w:t>
      </w:r>
    </w:p>
    <w:p>
      <w:pPr>
        <w:numPr>
          <w:ilvl w:val="0"/>
          <w:numId w:val="1"/>
        </w:numPr>
        <w:rPr>
          <w:color w:val="auto"/>
          <w:highlight w:val="none"/>
        </w:rPr>
      </w:pPr>
      <w:r>
        <w:rPr>
          <w:rFonts w:hint="eastAsia"/>
          <w:color w:val="auto"/>
          <w:highlight w:val="none"/>
          <w:lang w:eastAsia="zh-CN"/>
        </w:rPr>
        <w:t>市科技局委托</w:t>
      </w:r>
      <w:r>
        <w:rPr>
          <w:rFonts w:hint="eastAsia"/>
          <w:color w:val="auto"/>
          <w:highlight w:val="none"/>
        </w:rPr>
        <w:t>市科技信息服务中心负责市级孵化载体的需求调研、</w:t>
      </w:r>
      <w:r>
        <w:rPr>
          <w:rFonts w:hint="eastAsia"/>
          <w:color w:val="auto"/>
          <w:highlight w:val="none"/>
          <w:lang w:val="en-US" w:eastAsia="zh-CN"/>
        </w:rPr>
        <w:t>发布通知、</w:t>
      </w:r>
      <w:r>
        <w:rPr>
          <w:rFonts w:hint="eastAsia"/>
          <w:color w:val="auto"/>
          <w:highlight w:val="none"/>
        </w:rPr>
        <w:t>数据统计</w:t>
      </w:r>
      <w:r>
        <w:rPr>
          <w:rFonts w:hint="eastAsia"/>
          <w:color w:val="auto"/>
          <w:highlight w:val="none"/>
          <w:lang w:eastAsia="zh-CN"/>
        </w:rPr>
        <w:t>、</w:t>
      </w:r>
      <w:r>
        <w:rPr>
          <w:rFonts w:hint="eastAsia"/>
          <w:color w:val="auto"/>
          <w:highlight w:val="none"/>
        </w:rPr>
        <w:t>咨询、宣传等</w:t>
      </w:r>
      <w:r>
        <w:rPr>
          <w:rFonts w:hint="eastAsia"/>
          <w:color w:val="auto"/>
          <w:highlight w:val="none"/>
          <w:lang w:val="en-US" w:eastAsia="zh-CN"/>
        </w:rPr>
        <w:t>认定管理协调工作</w:t>
      </w:r>
      <w:r>
        <w:rPr>
          <w:rFonts w:hint="eastAsia"/>
          <w:color w:val="auto"/>
          <w:highlight w:val="none"/>
        </w:rPr>
        <w:t>。部分事务性工作由乌鲁木齐科技信息服务中心通过单一来源采购委托市科技企业孵化器协会</w:t>
      </w:r>
      <w:r>
        <w:rPr>
          <w:rFonts w:hint="eastAsia"/>
          <w:color w:val="auto"/>
          <w:highlight w:val="none"/>
          <w:lang w:eastAsia="zh-CN"/>
        </w:rPr>
        <w:t>承担</w:t>
      </w:r>
      <w:r>
        <w:rPr>
          <w:rFonts w:hint="eastAsia"/>
          <w:color w:val="auto"/>
          <w:highlight w:val="none"/>
        </w:rPr>
        <w:t>。委托市科技企业孵化器协会负责</w:t>
      </w:r>
      <w:r>
        <w:rPr>
          <w:rFonts w:hint="eastAsia"/>
          <w:color w:val="auto"/>
          <w:highlight w:val="none"/>
          <w:lang w:eastAsia="zh-CN"/>
        </w:rPr>
        <w:t>市</w:t>
      </w:r>
      <w:r>
        <w:rPr>
          <w:color w:val="000000"/>
        </w:rPr>
        <w:t>科技创新创业孵化载体</w:t>
      </w:r>
      <w:r>
        <w:rPr>
          <w:rFonts w:hint="eastAsia"/>
          <w:color w:val="auto"/>
          <w:highlight w:val="none"/>
        </w:rPr>
        <w:t>的备案认定和绩效评价工作</w:t>
      </w:r>
      <w:r>
        <w:rPr>
          <w:rFonts w:hint="eastAsia"/>
          <w:color w:val="auto"/>
          <w:highlight w:val="none"/>
          <w:lang w:eastAsia="zh-CN"/>
        </w:rPr>
        <w:t>。</w:t>
      </w:r>
    </w:p>
    <w:p>
      <w:pPr>
        <w:numPr>
          <w:ilvl w:val="0"/>
          <w:numId w:val="1"/>
        </w:numPr>
        <w:rPr>
          <w:color w:val="auto"/>
          <w:highlight w:val="none"/>
        </w:rPr>
      </w:pPr>
      <w:r>
        <w:rPr>
          <w:rFonts w:hint="eastAsia"/>
          <w:color w:val="auto"/>
          <w:highlight w:val="none"/>
        </w:rPr>
        <w:t>市科技局</w:t>
      </w:r>
      <w:r>
        <w:rPr>
          <w:rFonts w:hint="eastAsia"/>
          <w:color w:val="auto"/>
          <w:highlight w:val="none"/>
          <w:lang w:eastAsia="zh-CN"/>
        </w:rPr>
        <w:t>将孵化载体建设管理专项工作经费列入年度科技经费预算，申报市财政局审核安排。专项工作经费用于市</w:t>
      </w:r>
      <w:r>
        <w:rPr>
          <w:color w:val="000000"/>
        </w:rPr>
        <w:t>科技创新创业孵化载体</w:t>
      </w:r>
      <w:r>
        <w:rPr>
          <w:rFonts w:hint="eastAsia"/>
          <w:color w:val="auto"/>
          <w:highlight w:val="none"/>
        </w:rPr>
        <w:t>管理、调研、统计、规划和委托服务等工作。</w:t>
      </w:r>
    </w:p>
    <w:p>
      <w:pPr>
        <w:jc w:val="center"/>
        <w:rPr>
          <w:rFonts w:eastAsia="方正黑体_GBK"/>
          <w:color w:val="000000"/>
        </w:rPr>
      </w:pPr>
      <w:r>
        <w:rPr>
          <w:rFonts w:eastAsia="方正黑体_GBK"/>
          <w:color w:val="000000"/>
        </w:rPr>
        <w:t>第</w:t>
      </w:r>
      <w:r>
        <w:rPr>
          <w:rFonts w:hint="eastAsia" w:eastAsia="方正黑体_GBK"/>
          <w:color w:val="000000"/>
        </w:rPr>
        <w:t>二</w:t>
      </w:r>
      <w:r>
        <w:rPr>
          <w:rFonts w:eastAsia="方正黑体_GBK"/>
          <w:color w:val="000000"/>
        </w:rPr>
        <w:t>章  乌鲁木齐市众创空间认定条件</w:t>
      </w:r>
    </w:p>
    <w:p>
      <w:pPr>
        <w:numPr>
          <w:ilvl w:val="0"/>
          <w:numId w:val="1"/>
        </w:numPr>
        <w:rPr>
          <w:color w:val="000000"/>
          <w:spacing w:val="-8"/>
        </w:rPr>
      </w:pPr>
      <w:r>
        <w:rPr>
          <w:color w:val="000000"/>
          <w:spacing w:val="-8"/>
        </w:rPr>
        <w:t>申请认定乌鲁木齐市众创空间，应同时具备以下条件：</w:t>
      </w:r>
    </w:p>
    <w:p>
      <w:pPr>
        <w:ind w:firstLine="640" w:firstLineChars="200"/>
        <w:rPr>
          <w:color w:val="000000"/>
        </w:rPr>
      </w:pPr>
      <w:r>
        <w:rPr>
          <w:color w:val="000000"/>
        </w:rPr>
        <w:t>（一）乌鲁木齐市内注册的独立法人资格的企事业单位，运营时间满一年，合法经营</w:t>
      </w:r>
      <w:r>
        <w:rPr>
          <w:rFonts w:hint="eastAsia"/>
          <w:color w:val="000000"/>
        </w:rPr>
        <w:t>；</w:t>
      </w:r>
    </w:p>
    <w:p>
      <w:pPr>
        <w:ind w:firstLine="640" w:firstLineChars="200"/>
        <w:rPr>
          <w:color w:val="000000"/>
        </w:rPr>
      </w:pPr>
      <w:r>
        <w:rPr>
          <w:color w:val="000000"/>
        </w:rPr>
        <w:t>（二）发展方向明确，设立专业化运营管理机构，管理制度健全，管理团队具有相适应的管理能力和经营水平</w:t>
      </w:r>
      <w:r>
        <w:rPr>
          <w:rFonts w:hint="eastAsia"/>
          <w:color w:val="000000"/>
        </w:rPr>
        <w:t>；</w:t>
      </w:r>
    </w:p>
    <w:p>
      <w:pPr>
        <w:ind w:firstLine="640" w:firstLineChars="200"/>
        <w:rPr>
          <w:color w:val="000000"/>
        </w:rPr>
      </w:pPr>
      <w:r>
        <w:rPr>
          <w:color w:val="000000"/>
        </w:rPr>
        <w:t>（三）众创空间能够为创业者提供创业场地、投资与孵化、辅导与培训、技术服务、项目路演、信息与市场资源对接、政策服务、国际合作等方面的服务</w:t>
      </w:r>
      <w:r>
        <w:rPr>
          <w:rFonts w:hint="eastAsia"/>
          <w:color w:val="000000"/>
        </w:rPr>
        <w:t>；</w:t>
      </w:r>
    </w:p>
    <w:p>
      <w:pPr>
        <w:ind w:firstLine="640" w:firstLineChars="200"/>
        <w:rPr>
          <w:color w:val="000000"/>
        </w:rPr>
      </w:pPr>
      <w:r>
        <w:rPr>
          <w:color w:val="000000"/>
        </w:rPr>
        <w:t>（四）可自主支配的场地不少于500平方米，或提供不少于30个创业工位。同时具备固定的活动场所、必要的服务条件，配套设施齐全，软硬环境优良，特色效果突出。提供的创业工位和公共服务场地面积不低于众创空间总面积的75%</w:t>
      </w:r>
      <w:r>
        <w:rPr>
          <w:rFonts w:hint="eastAsia"/>
          <w:color w:val="000000"/>
        </w:rPr>
        <w:t>；</w:t>
      </w:r>
    </w:p>
    <w:p>
      <w:pPr>
        <w:ind w:firstLine="640" w:firstLineChars="200"/>
        <w:rPr>
          <w:color w:val="000000"/>
        </w:rPr>
      </w:pPr>
      <w:r>
        <w:rPr>
          <w:color w:val="000000"/>
        </w:rPr>
        <w:t>（五）入驻创业团队和企业数量不少于20家，创业团队每</w:t>
      </w:r>
      <w:r>
        <w:rPr>
          <w:color w:val="000000"/>
          <w:spacing w:val="-3"/>
        </w:rPr>
        <w:t>年新注册为企业的数量不少于6家或每年有不少于2家获得融资</w:t>
      </w:r>
      <w:r>
        <w:rPr>
          <w:rFonts w:hint="eastAsia"/>
          <w:color w:val="000000"/>
          <w:spacing w:val="-3"/>
        </w:rPr>
        <w:t>；</w:t>
      </w:r>
    </w:p>
    <w:p>
      <w:pPr>
        <w:ind w:firstLine="640" w:firstLineChars="200"/>
        <w:rPr>
          <w:color w:val="000000"/>
        </w:rPr>
      </w:pPr>
      <w:r>
        <w:rPr>
          <w:color w:val="000000"/>
        </w:rPr>
        <w:t>（六）每年有不少于3个典型孵化案例</w:t>
      </w:r>
      <w:r>
        <w:rPr>
          <w:rFonts w:hint="eastAsia"/>
          <w:color w:val="000000"/>
        </w:rPr>
        <w:t>；</w:t>
      </w:r>
    </w:p>
    <w:p>
      <w:pPr>
        <w:ind w:firstLine="640" w:firstLineChars="200"/>
        <w:rPr>
          <w:color w:val="000000"/>
        </w:rPr>
      </w:pPr>
      <w:r>
        <w:rPr>
          <w:color w:val="000000"/>
        </w:rPr>
        <w:t>（七）具备职业孵化服务队伍，至少3名具备专业服务能力的专职人员，形成规范化服务流程；拥有3人以上的创业导师团队，建立健全创业导师工作机制。创业导师是指接受科技部门、行业协会或孵化载体聘任，能对创业企业、创业者提供专业化、实践性辅导服务的企业家、投资专家、管理咨询专家等</w:t>
      </w:r>
      <w:r>
        <w:rPr>
          <w:rFonts w:hint="eastAsia"/>
          <w:color w:val="000000"/>
        </w:rPr>
        <w:t>；</w:t>
      </w:r>
    </w:p>
    <w:p>
      <w:pPr>
        <w:ind w:firstLine="628" w:firstLineChars="200"/>
        <w:rPr>
          <w:color w:val="000000"/>
        </w:rPr>
      </w:pPr>
      <w:r>
        <w:rPr>
          <w:color w:val="000000"/>
          <w:spacing w:val="-3"/>
        </w:rPr>
        <w:t>（八）与天使投资、风险投资、私募基金、投资及担保机构等建立科技金融合作关系，至少引入一家机构作为其服务机构</w:t>
      </w:r>
      <w:r>
        <w:rPr>
          <w:rFonts w:hint="eastAsia"/>
          <w:color w:val="000000"/>
          <w:spacing w:val="-3"/>
        </w:rPr>
        <w:t>；</w:t>
      </w:r>
    </w:p>
    <w:p>
      <w:pPr>
        <w:ind w:firstLine="640" w:firstLineChars="200"/>
        <w:rPr>
          <w:color w:val="000000"/>
        </w:rPr>
      </w:pPr>
      <w:r>
        <w:rPr>
          <w:color w:val="000000"/>
        </w:rPr>
        <w:t>（九）每年开展的创业沙龙、路演、创业大赛、创业教育培训等活动不少于10场次。</w:t>
      </w:r>
    </w:p>
    <w:p>
      <w:pPr>
        <w:numPr>
          <w:ilvl w:val="0"/>
          <w:numId w:val="1"/>
        </w:numPr>
        <w:rPr>
          <w:color w:val="000000"/>
        </w:rPr>
      </w:pPr>
      <w:r>
        <w:rPr>
          <w:color w:val="000000"/>
        </w:rPr>
        <w:t>众创空间服务对象需符合下列要求：</w:t>
      </w:r>
    </w:p>
    <w:p>
      <w:pPr>
        <w:ind w:firstLine="640" w:firstLineChars="200"/>
        <w:rPr>
          <w:color w:val="000000"/>
        </w:rPr>
      </w:pPr>
      <w:r>
        <w:rPr>
          <w:color w:val="000000"/>
        </w:rPr>
        <w:t>众创空间主要服务于大众创新创业者，其中主要包括以技术创新、商业模式创新为特征的创业团队、初创企业或从事软件开发、硬件研发、创意设计的创客群体及其他群体。入驻时限一般不超过24个月。</w:t>
      </w:r>
    </w:p>
    <w:p>
      <w:pPr>
        <w:jc w:val="center"/>
        <w:rPr>
          <w:rFonts w:eastAsia="方正黑体_GBK"/>
          <w:color w:val="000000"/>
        </w:rPr>
      </w:pPr>
      <w:r>
        <w:rPr>
          <w:rFonts w:eastAsia="方正黑体_GBK"/>
          <w:color w:val="000000"/>
        </w:rPr>
        <w:t>第</w:t>
      </w:r>
      <w:r>
        <w:rPr>
          <w:rFonts w:hint="eastAsia" w:eastAsia="方正黑体_GBK"/>
          <w:color w:val="000000"/>
        </w:rPr>
        <w:t>三</w:t>
      </w:r>
      <w:r>
        <w:rPr>
          <w:rFonts w:eastAsia="方正黑体_GBK"/>
          <w:color w:val="000000"/>
        </w:rPr>
        <w:t>章 乌鲁木齐市科技企业孵化器认定条件</w:t>
      </w:r>
    </w:p>
    <w:p>
      <w:pPr>
        <w:numPr>
          <w:ilvl w:val="0"/>
          <w:numId w:val="1"/>
        </w:numPr>
        <w:rPr>
          <w:color w:val="000000"/>
        </w:rPr>
      </w:pPr>
      <w:r>
        <w:rPr>
          <w:color w:val="000000"/>
        </w:rPr>
        <w:t>申请认定乌鲁木齐市科技企业孵化器，应同时具备以下条件：</w:t>
      </w:r>
    </w:p>
    <w:p>
      <w:pPr>
        <w:ind w:firstLine="640" w:firstLineChars="200"/>
        <w:rPr>
          <w:color w:val="000000"/>
        </w:rPr>
      </w:pPr>
      <w:r>
        <w:rPr>
          <w:color w:val="000000"/>
        </w:rPr>
        <w:t>（一）在乌鲁木齐市行政区域内登记注册，具有独立法人资格，发展方向明确，具备完善的运营管理体系和孵化服务机制。机构实际注册并运营满1年，并按市科技局要求，按时上报相关统计数据，且数据齐全、真实；</w:t>
      </w:r>
    </w:p>
    <w:p>
      <w:pPr>
        <w:ind w:firstLine="640" w:firstLineChars="200"/>
        <w:rPr>
          <w:color w:val="000000"/>
        </w:rPr>
      </w:pPr>
      <w:r>
        <w:rPr>
          <w:color w:val="000000"/>
        </w:rPr>
        <w:t>（二）孵化场地集中，孵化场地不得超过3处，各孵化场地的运营主体必须为同一法人主体且在同一个区（县）范围内，可自主支配场地面积原则上不少于5000平方米（鼓励对照国家级孵化器认定面积标准建设），其中在孵企业使用的场地（含公共服务场地）占75%以上（公共服务场地是指孵化器提供给在孵企业共享的活动场所，包括公共餐厅和接待室、会议室、展示室、活动室、技术检测室等非盈利性配套服务场地）；</w:t>
      </w:r>
    </w:p>
    <w:p>
      <w:pPr>
        <w:ind w:firstLine="640" w:firstLineChars="200"/>
        <w:rPr>
          <w:color w:val="000000"/>
        </w:rPr>
      </w:pPr>
      <w:r>
        <w:rPr>
          <w:color w:val="000000"/>
        </w:rPr>
        <w:t>（三）孵化器在孵企业不少于30家且每千平方米平均在孵企业不少于3家；</w:t>
      </w:r>
    </w:p>
    <w:p>
      <w:pPr>
        <w:ind w:firstLine="640" w:firstLineChars="200"/>
        <w:rPr>
          <w:color w:val="000000"/>
        </w:rPr>
      </w:pPr>
      <w:r>
        <w:rPr>
          <w:color w:val="000000"/>
        </w:rPr>
        <w:t>（四）孵化器累计毕业企业达5家以上；</w:t>
      </w:r>
    </w:p>
    <w:p>
      <w:pPr>
        <w:ind w:firstLine="640" w:firstLineChars="200"/>
        <w:rPr>
          <w:color w:val="000000"/>
        </w:rPr>
      </w:pPr>
      <w:r>
        <w:rPr>
          <w:color w:val="000000"/>
        </w:rPr>
        <w:t>（五）具备投融资服务功能，孵化器自有种子基金或孵化资金不低于300万元人民币，获得投融资的在孵企业占比不低于10%，并有不少于1个资金使用案例；</w:t>
      </w:r>
    </w:p>
    <w:p>
      <w:pPr>
        <w:ind w:firstLine="640" w:firstLineChars="200"/>
        <w:rPr>
          <w:color w:val="000000"/>
        </w:rPr>
      </w:pPr>
      <w:r>
        <w:rPr>
          <w:color w:val="000000"/>
        </w:rPr>
        <w:t>（六）孵化器拥有职业化的服务队伍，专业孵化服务人员（指具有创业、投融资、企业管理等经验或经过创业服务相关培训的孵化器专职工作人员）占机构总人数80%以上，每10家在孵企业至少配备1名专业孵化服务人员和1名创业导师（指接受科技部门、行业协会或孵化器聘任，能对创业企业、创业者提供专业化、实践性辅导服务的企业家、投资专家、管理咨询专家）；</w:t>
      </w:r>
    </w:p>
    <w:p>
      <w:pPr>
        <w:ind w:firstLine="640" w:firstLineChars="200"/>
        <w:rPr>
          <w:color w:val="000000"/>
        </w:rPr>
      </w:pPr>
      <w:r>
        <w:rPr>
          <w:color w:val="000000"/>
        </w:rPr>
        <w:t>（七）孵化器在孵企业应有40%以上已申请专利或拥有有效知识产权的企业占比不低于20%。</w:t>
      </w:r>
    </w:p>
    <w:p>
      <w:pPr>
        <w:numPr>
          <w:ilvl w:val="0"/>
          <w:numId w:val="1"/>
        </w:numPr>
        <w:rPr>
          <w:color w:val="000000"/>
        </w:rPr>
      </w:pPr>
      <w:r>
        <w:rPr>
          <w:color w:val="000000"/>
        </w:rPr>
        <w:t>在同一产业领域从事研发、生产的企业占在孵企业总数的75%以上，且能够提供细分产业的精准孵化服务，拥有可自主支配的公共服务平台，且能够提供研究开发、检验检测、小试中试等专业技术服务的可按专业孵化器进行认定管理。专业孵化器场地面积不低于3000平方米，在孵企业应不少于20家且每千平方米平均在孵企业不少于2家，累计毕业企业应达到3家以上。</w:t>
      </w:r>
    </w:p>
    <w:p>
      <w:pPr>
        <w:numPr>
          <w:ilvl w:val="0"/>
          <w:numId w:val="1"/>
        </w:numPr>
        <w:rPr>
          <w:color w:val="000000"/>
        </w:rPr>
      </w:pPr>
      <w:r>
        <w:rPr>
          <w:color w:val="000000"/>
        </w:rPr>
        <w:t>孵化器的主要功能是围绕科技企业的成长需求，集聚各类要素资源，推动科技型创新创业，提供创业场地、共享设施、技术服务、咨询服务、投资融资、创业辅导、资源对接等服务，降低创业成本，提高创业存活率，促进企业成长，以创业带动就业，激发全社会创新创业活力。</w:t>
      </w:r>
    </w:p>
    <w:p>
      <w:pPr>
        <w:numPr>
          <w:ilvl w:val="0"/>
          <w:numId w:val="1"/>
        </w:numPr>
        <w:rPr>
          <w:color w:val="000000"/>
        </w:rPr>
      </w:pPr>
      <w:r>
        <w:rPr>
          <w:color w:val="000000"/>
        </w:rPr>
        <w:t>孵化器在孵企业应具备以下条件：</w:t>
      </w:r>
    </w:p>
    <w:p>
      <w:pPr>
        <w:ind w:firstLine="640" w:firstLineChars="200"/>
        <w:rPr>
          <w:color w:val="000000"/>
        </w:rPr>
      </w:pPr>
      <w:r>
        <w:rPr>
          <w:color w:val="000000"/>
        </w:rPr>
        <w:t>（一）企业注册地址和主要研发、办公场所须在本孵化器场地内，入驻时成立时间不超过24个月；</w:t>
      </w:r>
    </w:p>
    <w:p>
      <w:pPr>
        <w:ind w:firstLine="640" w:firstLineChars="200"/>
        <w:rPr>
          <w:color w:val="000000"/>
        </w:rPr>
      </w:pPr>
      <w:r>
        <w:rPr>
          <w:color w:val="000000"/>
        </w:rPr>
        <w:t>（二）主要从事新技术、新产品的研发、生产和服务，应满足科技型中小企业相关要求；</w:t>
      </w:r>
    </w:p>
    <w:p>
      <w:pPr>
        <w:ind w:firstLine="640" w:firstLineChars="200"/>
        <w:rPr>
          <w:color w:val="000000"/>
        </w:rPr>
      </w:pPr>
      <w:r>
        <w:rPr>
          <w:color w:val="000000"/>
        </w:rPr>
        <w:t>（三）孵化时限原则上不超过48个月。技术领域为生物医药、现代农业、集成电路的企业，孵化时限不超过60个月；</w:t>
      </w:r>
    </w:p>
    <w:p>
      <w:pPr>
        <w:ind w:firstLine="640" w:firstLineChars="200"/>
        <w:rPr>
          <w:color w:val="000000"/>
        </w:rPr>
      </w:pPr>
      <w:r>
        <w:rPr>
          <w:color w:val="000000"/>
        </w:rPr>
        <w:t>（四）企业开发能力较强，以自主开发或成果转化为主，技术水平较高，商品化、产业化前景较好，市场潜力较大，开发的项目（产品），知识产权界定清晰，无争议。</w:t>
      </w:r>
    </w:p>
    <w:p>
      <w:pPr>
        <w:numPr>
          <w:ilvl w:val="0"/>
          <w:numId w:val="1"/>
        </w:numPr>
        <w:rPr>
          <w:color w:val="000000"/>
        </w:rPr>
      </w:pPr>
      <w:r>
        <w:rPr>
          <w:color w:val="000000"/>
        </w:rPr>
        <w:t>本办法中孵化器毕业企业应具备以下条件中的一项：</w:t>
      </w:r>
    </w:p>
    <w:p>
      <w:pPr>
        <w:ind w:firstLine="640" w:firstLineChars="200"/>
        <w:rPr>
          <w:color w:val="000000"/>
        </w:rPr>
      </w:pPr>
      <w:r>
        <w:rPr>
          <w:color w:val="000000"/>
        </w:rPr>
        <w:t>（一）经国家备案通过的高新技术企业；</w:t>
      </w:r>
    </w:p>
    <w:p>
      <w:pPr>
        <w:ind w:firstLine="640" w:firstLineChars="200"/>
        <w:rPr>
          <w:color w:val="000000"/>
        </w:rPr>
      </w:pPr>
      <w:r>
        <w:rPr>
          <w:color w:val="000000"/>
        </w:rPr>
        <w:t>（二）累计获得天使投资或风险投资超过200万元；</w:t>
      </w:r>
    </w:p>
    <w:p>
      <w:pPr>
        <w:ind w:firstLine="640" w:firstLineChars="200"/>
        <w:rPr>
          <w:color w:val="000000"/>
        </w:rPr>
      </w:pPr>
      <w:r>
        <w:rPr>
          <w:color w:val="000000"/>
        </w:rPr>
        <w:t>（三）连续2年营业收入累计超过600万元；</w:t>
      </w:r>
    </w:p>
    <w:p>
      <w:pPr>
        <w:ind w:firstLine="640" w:firstLineChars="200"/>
        <w:rPr>
          <w:color w:val="000000"/>
        </w:rPr>
      </w:pPr>
      <w:r>
        <w:rPr>
          <w:color w:val="000000"/>
        </w:rPr>
        <w:t>（四）被兼并、收购或在国内外资本市场挂牌、上市。</w:t>
      </w:r>
    </w:p>
    <w:p>
      <w:pPr>
        <w:jc w:val="center"/>
        <w:rPr>
          <w:rFonts w:eastAsia="方正黑体_GBK"/>
          <w:color w:val="000000"/>
        </w:rPr>
      </w:pPr>
      <w:r>
        <w:rPr>
          <w:rFonts w:eastAsia="方正黑体_GBK"/>
          <w:color w:val="000000"/>
        </w:rPr>
        <w:t>第</w:t>
      </w:r>
      <w:r>
        <w:rPr>
          <w:rFonts w:hint="eastAsia" w:eastAsia="方正黑体_GBK"/>
          <w:color w:val="000000"/>
        </w:rPr>
        <w:t>四</w:t>
      </w:r>
      <w:r>
        <w:rPr>
          <w:rFonts w:eastAsia="方正黑体_GBK"/>
          <w:color w:val="000000"/>
        </w:rPr>
        <w:t>章  乌鲁木齐市科技企业加速器认定条件</w:t>
      </w:r>
    </w:p>
    <w:p>
      <w:pPr>
        <w:numPr>
          <w:ilvl w:val="0"/>
          <w:numId w:val="1"/>
        </w:numPr>
        <w:rPr>
          <w:color w:val="000000"/>
        </w:rPr>
      </w:pPr>
      <w:r>
        <w:rPr>
          <w:color w:val="000000"/>
        </w:rPr>
        <w:t>申请认定乌鲁木齐市科技企业加速器，应同时具备以下条件：</w:t>
      </w:r>
    </w:p>
    <w:p>
      <w:pPr>
        <w:ind w:firstLine="640" w:firstLineChars="200"/>
        <w:rPr>
          <w:color w:val="000000"/>
        </w:rPr>
      </w:pPr>
      <w:r>
        <w:rPr>
          <w:color w:val="000000"/>
        </w:rPr>
        <w:t>（一）申请认定乌鲁木齐市科技企业加速器</w:t>
      </w:r>
      <w:r>
        <w:rPr>
          <w:rFonts w:hint="eastAsia"/>
          <w:color w:val="000000"/>
        </w:rPr>
        <w:t>的申报单位，须获得乌鲁木齐</w:t>
      </w:r>
      <w:r>
        <w:rPr>
          <w:color w:val="000000"/>
        </w:rPr>
        <w:t>市级孵化器</w:t>
      </w:r>
      <w:r>
        <w:rPr>
          <w:rFonts w:hint="eastAsia"/>
          <w:color w:val="000000"/>
        </w:rPr>
        <w:t>认定</w:t>
      </w:r>
      <w:r>
        <w:rPr>
          <w:color w:val="000000"/>
        </w:rPr>
        <w:t>资质。加速器运营管理机构已在乌鲁木齐市登记注册，具有独立法人资格，具有完善的运营管理制度、明确的产业定位与发展方向。机构实际注册并运营满2年，并至少报送1年真实、完整的统计数据；</w:t>
      </w:r>
    </w:p>
    <w:p>
      <w:pPr>
        <w:ind w:firstLine="640" w:firstLineChars="200"/>
        <w:rPr>
          <w:color w:val="000000"/>
        </w:rPr>
      </w:pPr>
      <w:r>
        <w:rPr>
          <w:color w:val="000000"/>
        </w:rPr>
        <w:t>（二）加速器场地相对集中，可自主支配的孵化场地面积不低于15000平方米，入驻企业使用面积（含公共服务面积）占75%以上</w:t>
      </w:r>
      <w:r>
        <w:rPr>
          <w:rFonts w:hint="eastAsia"/>
          <w:color w:val="000000"/>
        </w:rPr>
        <w:t>；</w:t>
      </w:r>
    </w:p>
    <w:p>
      <w:pPr>
        <w:ind w:firstLine="640" w:firstLineChars="200"/>
        <w:rPr>
          <w:color w:val="000000"/>
        </w:rPr>
      </w:pPr>
      <w:r>
        <w:rPr>
          <w:color w:val="000000"/>
        </w:rPr>
        <w:t>（三）配套服务设施齐全，产业服务功能完善，能够为高成长科技企业提供发展空间和公共服务平台、公共技术平台、投融资平台等深层次专业化服务</w:t>
      </w:r>
      <w:r>
        <w:rPr>
          <w:rFonts w:hint="eastAsia"/>
          <w:color w:val="000000"/>
        </w:rPr>
        <w:t>；</w:t>
      </w:r>
    </w:p>
    <w:p>
      <w:pPr>
        <w:ind w:firstLine="640" w:firstLineChars="200"/>
        <w:rPr>
          <w:color w:val="000000"/>
        </w:rPr>
      </w:pPr>
      <w:r>
        <w:rPr>
          <w:color w:val="000000"/>
        </w:rPr>
        <w:t>（四）配备自有或合作设立支持科技企业加速发展的投资基金，资金规模不低于500万元人民币，且每年有不少于2个资金使用案例；</w:t>
      </w:r>
    </w:p>
    <w:p>
      <w:pPr>
        <w:ind w:firstLine="640" w:firstLineChars="200"/>
        <w:rPr>
          <w:rFonts w:hint="eastAsia" w:eastAsia="方正仿宋_GBK"/>
          <w:color w:val="000000"/>
          <w:lang w:eastAsia="zh-CN"/>
        </w:rPr>
      </w:pPr>
      <w:r>
        <w:rPr>
          <w:color w:val="000000"/>
        </w:rPr>
        <w:t>（五）加速器拥有职业化的服务队伍，实行市场化运作管理，专业孵化服务人员占机构总人数80%以上，每10家入驻企业至少配备1名专业孵化服务人员和2名创业导师</w:t>
      </w:r>
      <w:r>
        <w:rPr>
          <w:rFonts w:hint="eastAsia"/>
          <w:color w:val="000000"/>
          <w:lang w:eastAsia="zh-CN"/>
        </w:rPr>
        <w:t>；</w:t>
      </w:r>
    </w:p>
    <w:p>
      <w:pPr>
        <w:ind w:firstLine="640" w:firstLineChars="200"/>
        <w:rPr>
          <w:color w:val="000000"/>
        </w:rPr>
      </w:pPr>
      <w:r>
        <w:rPr>
          <w:color w:val="000000"/>
        </w:rPr>
        <w:t>（六）入驻企业不少于10家；</w:t>
      </w:r>
    </w:p>
    <w:p>
      <w:pPr>
        <w:ind w:firstLine="640" w:firstLineChars="200"/>
        <w:rPr>
          <w:color w:val="000000"/>
        </w:rPr>
      </w:pPr>
      <w:r>
        <w:rPr>
          <w:color w:val="000000"/>
        </w:rPr>
        <w:t>（七）与孵化器之间建有对接机制，并建有入驻企业从孵化器快速入驻加速器的通道。从孵化器毕业的企业数量占加速器入驻企业总数不低于30%；</w:t>
      </w:r>
    </w:p>
    <w:p>
      <w:pPr>
        <w:ind w:firstLine="640" w:firstLineChars="200"/>
        <w:rPr>
          <w:color w:val="000000"/>
        </w:rPr>
      </w:pPr>
      <w:r>
        <w:rPr>
          <w:color w:val="000000"/>
        </w:rPr>
        <w:t>（八）与加速器建立紧密合作的中介服务机构应达15家以上，中介服务机构能力较强，可为高成长科技企业提供资本、信息、咨询、人才、市场、技术开发与交流、国际合作等方面服务。</w:t>
      </w:r>
    </w:p>
    <w:p>
      <w:pPr>
        <w:numPr>
          <w:ilvl w:val="0"/>
          <w:numId w:val="1"/>
        </w:numPr>
        <w:rPr>
          <w:color w:val="000000"/>
        </w:rPr>
      </w:pPr>
      <w:r>
        <w:rPr>
          <w:color w:val="000000"/>
        </w:rPr>
        <w:t xml:space="preserve">加速器应建立企业准入机制，优选高成长科技企业入驻，企业经营范围符合国家科技部发布的《高新技术企业认定管理办法》中明确的国家重点支持的高新技术领域。企业注册地须在乌鲁木齐市，并至少满足以下条件之一： </w:t>
      </w:r>
    </w:p>
    <w:p>
      <w:pPr>
        <w:ind w:firstLine="640" w:firstLineChars="200"/>
        <w:rPr>
          <w:color w:val="000000"/>
        </w:rPr>
      </w:pPr>
      <w:r>
        <w:rPr>
          <w:color w:val="000000"/>
        </w:rPr>
        <w:t>（一）连续2年营业收入累计超过600万元，收入增长率达到20%或利润增长率达到10%；</w:t>
      </w:r>
    </w:p>
    <w:p>
      <w:pPr>
        <w:ind w:firstLine="640" w:firstLineChars="200"/>
        <w:rPr>
          <w:color w:val="000000"/>
        </w:rPr>
      </w:pPr>
      <w:r>
        <w:rPr>
          <w:color w:val="000000"/>
        </w:rPr>
        <w:t xml:space="preserve">（二）累计获得天使投资或者风险投资超过200万元； </w:t>
      </w:r>
    </w:p>
    <w:p>
      <w:pPr>
        <w:ind w:firstLine="640" w:firstLineChars="200"/>
        <w:rPr>
          <w:rFonts w:hint="eastAsia" w:eastAsia="方正仿宋_GBK"/>
          <w:color w:val="000000"/>
          <w:lang w:eastAsia="zh-CN"/>
        </w:rPr>
      </w:pPr>
      <w:r>
        <w:rPr>
          <w:color w:val="000000"/>
        </w:rPr>
        <w:t>（三）被认定为国家高新技术企业</w:t>
      </w:r>
      <w:r>
        <w:rPr>
          <w:rFonts w:hint="eastAsia"/>
          <w:color w:val="000000"/>
          <w:lang w:eastAsia="zh-CN"/>
        </w:rPr>
        <w:t>。</w:t>
      </w:r>
    </w:p>
    <w:p>
      <w:pPr>
        <w:numPr>
          <w:ilvl w:val="0"/>
          <w:numId w:val="1"/>
        </w:numPr>
        <w:rPr>
          <w:color w:val="000000"/>
        </w:rPr>
      </w:pPr>
      <w:r>
        <w:rPr>
          <w:color w:val="000000"/>
        </w:rPr>
        <w:t>加速器建立企业定向退出机制</w:t>
      </w:r>
      <w:r>
        <w:rPr>
          <w:rFonts w:hint="eastAsia"/>
          <w:color w:val="000000"/>
          <w:lang w:eastAsia="zh-CN"/>
        </w:rPr>
        <w:t>，</w:t>
      </w:r>
      <w:r>
        <w:rPr>
          <w:color w:val="000000"/>
        </w:rPr>
        <w:t>对成长较快、加速器空间不能满足其发展需求的入驻企业，加速器运营管理机构负责协助其进入专业园区或产业基地；对科技含量较低、成长性较差的企业，取消入驻资格，引导其离开加速器。</w:t>
      </w:r>
    </w:p>
    <w:p>
      <w:pPr>
        <w:numPr>
          <w:ilvl w:val="0"/>
          <w:numId w:val="1"/>
        </w:numPr>
        <w:rPr>
          <w:color w:val="000000"/>
        </w:rPr>
      </w:pPr>
      <w:r>
        <w:rPr>
          <w:color w:val="000000"/>
        </w:rPr>
        <w:t>其他具体指标参照国家及自治区相关规定执行。</w:t>
      </w:r>
    </w:p>
    <w:p>
      <w:pPr>
        <w:jc w:val="center"/>
        <w:rPr>
          <w:rFonts w:eastAsia="方正黑体_GBK"/>
          <w:color w:val="000000"/>
        </w:rPr>
      </w:pPr>
      <w:r>
        <w:rPr>
          <w:rFonts w:eastAsia="方正黑体_GBK"/>
          <w:color w:val="000000"/>
        </w:rPr>
        <w:t>第</w:t>
      </w:r>
      <w:r>
        <w:rPr>
          <w:rFonts w:hint="eastAsia" w:eastAsia="方正黑体_GBK"/>
          <w:color w:val="000000"/>
          <w:lang w:eastAsia="zh-CN"/>
        </w:rPr>
        <w:t>五</w:t>
      </w:r>
      <w:r>
        <w:rPr>
          <w:rFonts w:eastAsia="方正黑体_GBK"/>
          <w:color w:val="000000"/>
        </w:rPr>
        <w:t>章 科技创新服务综合体认定条件</w:t>
      </w:r>
    </w:p>
    <w:p>
      <w:pPr>
        <w:numPr>
          <w:ilvl w:val="0"/>
          <w:numId w:val="1"/>
        </w:numPr>
        <w:rPr>
          <w:color w:val="000000"/>
        </w:rPr>
      </w:pPr>
      <w:r>
        <w:rPr>
          <w:color w:val="000000"/>
        </w:rPr>
        <w:t>科技创新服务综合体认定条件及管理</w:t>
      </w:r>
      <w:r>
        <w:rPr>
          <w:rFonts w:hint="eastAsia"/>
          <w:color w:val="000000"/>
        </w:rPr>
        <w:t>按</w:t>
      </w:r>
      <w:r>
        <w:rPr>
          <w:color w:val="000000"/>
        </w:rPr>
        <w:t>《乌鲁木齐市科技创新服务综合体实施方案》（乌科发〔2022〕45号）</w:t>
      </w:r>
      <w:r>
        <w:rPr>
          <w:rFonts w:hint="eastAsia"/>
          <w:color w:val="000000"/>
        </w:rPr>
        <w:t>文件执行</w:t>
      </w:r>
      <w:r>
        <w:rPr>
          <w:color w:val="000000"/>
        </w:rPr>
        <w:t>。</w:t>
      </w:r>
    </w:p>
    <w:p>
      <w:pPr>
        <w:jc w:val="center"/>
        <w:rPr>
          <w:rFonts w:eastAsia="方正黑体_GBK"/>
          <w:color w:val="000000"/>
        </w:rPr>
      </w:pPr>
      <w:r>
        <w:rPr>
          <w:rFonts w:eastAsia="方正黑体_GBK"/>
          <w:color w:val="000000"/>
        </w:rPr>
        <w:t>第</w:t>
      </w:r>
      <w:r>
        <w:rPr>
          <w:rFonts w:hint="eastAsia" w:eastAsia="方正黑体_GBK"/>
          <w:color w:val="000000"/>
          <w:lang w:eastAsia="zh-CN"/>
        </w:rPr>
        <w:t>六</w:t>
      </w:r>
      <w:r>
        <w:rPr>
          <w:rFonts w:eastAsia="方正黑体_GBK"/>
          <w:color w:val="000000"/>
        </w:rPr>
        <w:t>章  申报、认定与管理</w:t>
      </w:r>
    </w:p>
    <w:p>
      <w:pPr>
        <w:numPr>
          <w:ilvl w:val="0"/>
          <w:numId w:val="1"/>
        </w:numPr>
        <w:rPr>
          <w:color w:val="000000"/>
        </w:rPr>
      </w:pPr>
      <w:r>
        <w:rPr>
          <w:color w:val="000000"/>
        </w:rPr>
        <w:t>乌鲁木齐市孵化载体的申报受理和认定工作每年一次（科技企业加速器和科技创新服务综合体认定工作根据国家、自治区、乌鲁木齐市相关规定执行），由市科技局组织开展有关申报和认定工作，基本程序为：</w:t>
      </w:r>
    </w:p>
    <w:p>
      <w:pPr>
        <w:ind w:firstLine="640" w:firstLineChars="200"/>
        <w:rPr>
          <w:color w:val="000000"/>
        </w:rPr>
      </w:pPr>
      <w:r>
        <w:rPr>
          <w:color w:val="000000"/>
        </w:rPr>
        <w:t>（一）市科技局发布申报通知；</w:t>
      </w:r>
    </w:p>
    <w:p>
      <w:pPr>
        <w:ind w:firstLine="640" w:firstLineChars="200"/>
        <w:rPr>
          <w:color w:val="000000"/>
        </w:rPr>
      </w:pPr>
      <w:r>
        <w:rPr>
          <w:color w:val="000000"/>
        </w:rPr>
        <w:t>（二）申报单位向所在区（县）科技主管部门提出申请；</w:t>
      </w:r>
    </w:p>
    <w:p>
      <w:pPr>
        <w:ind w:firstLine="640" w:firstLineChars="200"/>
        <w:rPr>
          <w:color w:val="000000"/>
        </w:rPr>
      </w:pPr>
      <w:r>
        <w:rPr>
          <w:color w:val="000000"/>
        </w:rPr>
        <w:t>（三）区（县）科技主管部门负责组织初审，初审合格后，向市科技局提出书面推荐意见；</w:t>
      </w:r>
    </w:p>
    <w:p>
      <w:pPr>
        <w:ind w:firstLine="640" w:firstLineChars="200"/>
        <w:rPr>
          <w:color w:val="000000"/>
        </w:rPr>
      </w:pPr>
      <w:r>
        <w:rPr>
          <w:color w:val="000000"/>
        </w:rPr>
        <w:t>（四）市科技局委托第三方机构或组织专家对申请认定材料</w:t>
      </w:r>
      <w:r>
        <w:rPr>
          <w:rFonts w:hint="eastAsia"/>
          <w:color w:val="000000"/>
        </w:rPr>
        <w:t>进行评审、审核</w:t>
      </w:r>
      <w:r>
        <w:rPr>
          <w:color w:val="000000"/>
        </w:rPr>
        <w:t>，并将评审结果报市科技局审议</w:t>
      </w:r>
      <w:r>
        <w:rPr>
          <w:rFonts w:hint="eastAsia"/>
          <w:color w:val="000000"/>
        </w:rPr>
        <w:t>，</w:t>
      </w:r>
      <w:r>
        <w:rPr>
          <w:color w:val="000000"/>
        </w:rPr>
        <w:t>审议通过后进行公示，对拟认定名单公示无异议后确认为乌鲁木齐市孵化载体。</w:t>
      </w:r>
    </w:p>
    <w:p>
      <w:pPr>
        <w:numPr>
          <w:ilvl w:val="0"/>
          <w:numId w:val="1"/>
        </w:numPr>
        <w:rPr>
          <w:color w:val="000000"/>
        </w:rPr>
      </w:pPr>
      <w:r>
        <w:rPr>
          <w:color w:val="000000"/>
        </w:rPr>
        <w:t>通过认定的孵化载体应按统计相关要求，按时填报统计数据。</w:t>
      </w:r>
    </w:p>
    <w:p>
      <w:pPr>
        <w:numPr>
          <w:ilvl w:val="0"/>
          <w:numId w:val="1"/>
        </w:numPr>
        <w:rPr>
          <w:color w:val="000000"/>
        </w:rPr>
      </w:pPr>
      <w:r>
        <w:rPr>
          <w:color w:val="000000"/>
        </w:rPr>
        <w:t>孵化载体发生名称变更或运营主体、面积范围、场地位置</w:t>
      </w:r>
      <w:r>
        <w:rPr>
          <w:rFonts w:hint="eastAsia"/>
          <w:color w:val="000000"/>
          <w:lang w:eastAsia="zh-CN"/>
        </w:rPr>
        <w:t>、</w:t>
      </w:r>
      <w:r>
        <w:rPr>
          <w:rFonts w:hint="eastAsia" w:ascii="Times New Roman" w:hAnsi="Times New Roman" w:eastAsia="方正仿宋_GBK" w:cs="Times New Roman"/>
          <w:color w:val="000000"/>
          <w:sz w:val="32"/>
          <w:szCs w:val="32"/>
          <w:highlight w:val="none"/>
          <w:lang w:eastAsia="zh-CN"/>
        </w:rPr>
        <w:t>主要负责人</w:t>
      </w:r>
      <w:r>
        <w:rPr>
          <w:color w:val="000000"/>
        </w:rPr>
        <w:t>等认定条件发生变化的，需在条件发生变更前1个月向所在区（县）科技管理部门提出书面报备，在完成变更经实地核查确认后，向市科技局提交变更报告。</w:t>
      </w:r>
      <w:r>
        <w:rPr>
          <w:rFonts w:eastAsia="方正楷体_GBK"/>
          <w:color w:val="000000"/>
        </w:rPr>
        <w:t xml:space="preserve"> </w:t>
      </w:r>
    </w:p>
    <w:p>
      <w:pPr>
        <w:numPr>
          <w:ilvl w:val="0"/>
          <w:numId w:val="1"/>
        </w:numPr>
        <w:rPr>
          <w:color w:val="000000"/>
        </w:rPr>
      </w:pPr>
      <w:r>
        <w:rPr>
          <w:color w:val="000000"/>
        </w:rPr>
        <w:t>孵化载体在认定过程中存在申报资料弄虚作假行为的，取消其认定资格，且两年内不得再次申报。</w:t>
      </w:r>
    </w:p>
    <w:p>
      <w:pPr>
        <w:numPr>
          <w:ilvl w:val="0"/>
          <w:numId w:val="1"/>
        </w:numPr>
        <w:rPr>
          <w:color w:val="000000"/>
        </w:rPr>
      </w:pPr>
      <w:r>
        <w:rPr>
          <w:color w:val="000000"/>
        </w:rPr>
        <w:t>通过认定且时间满一年以上的孵化载体须按时参加由市科技局组织开展的绩效评价。</w:t>
      </w:r>
    </w:p>
    <w:p>
      <w:pPr>
        <w:numPr>
          <w:ilvl w:val="0"/>
          <w:numId w:val="1"/>
        </w:numPr>
        <w:rPr>
          <w:rFonts w:eastAsia="方正楷体_GBK"/>
          <w:color w:val="000000"/>
        </w:rPr>
      </w:pPr>
      <w:r>
        <w:rPr>
          <w:color w:val="000000"/>
        </w:rPr>
        <w:t>已获得市级认定资格的孵化载体，参加年度绩效评价结果为优秀的，优先推荐申报自治区级孵化载体。</w:t>
      </w:r>
    </w:p>
    <w:p>
      <w:pPr>
        <w:jc w:val="center"/>
        <w:rPr>
          <w:rFonts w:eastAsia="方正黑体_GBK"/>
          <w:color w:val="000000"/>
        </w:rPr>
      </w:pPr>
      <w:r>
        <w:rPr>
          <w:rFonts w:eastAsia="方正黑体_GBK"/>
          <w:color w:val="000000"/>
        </w:rPr>
        <w:t>第</w:t>
      </w:r>
      <w:r>
        <w:rPr>
          <w:rFonts w:hint="eastAsia" w:eastAsia="方正黑体_GBK"/>
          <w:color w:val="000000"/>
          <w:lang w:eastAsia="zh-CN"/>
        </w:rPr>
        <w:t>七</w:t>
      </w:r>
      <w:r>
        <w:rPr>
          <w:rFonts w:eastAsia="方正黑体_GBK"/>
          <w:color w:val="000000"/>
        </w:rPr>
        <w:t>章 绩效评价</w:t>
      </w:r>
    </w:p>
    <w:p>
      <w:pPr>
        <w:numPr>
          <w:ilvl w:val="0"/>
          <w:numId w:val="1"/>
        </w:numPr>
        <w:rPr>
          <w:color w:val="000000"/>
        </w:rPr>
      </w:pPr>
      <w:r>
        <w:rPr>
          <w:color w:val="000000"/>
        </w:rPr>
        <w:t>对认定时间满一年以上的孵化载体进行绩效评价。（科技企业加速器和科技创新服务综合体</w:t>
      </w:r>
      <w:r>
        <w:rPr>
          <w:rFonts w:hint="eastAsia"/>
          <w:color w:val="000000"/>
        </w:rPr>
        <w:t>绩效评价</w:t>
      </w:r>
      <w:r>
        <w:rPr>
          <w:color w:val="000000"/>
        </w:rPr>
        <w:t>工作根据国家、自治区、乌鲁木齐市相关规定执行）</w:t>
      </w:r>
    </w:p>
    <w:p>
      <w:pPr>
        <w:numPr>
          <w:ilvl w:val="0"/>
          <w:numId w:val="1"/>
        </w:numPr>
        <w:rPr>
          <w:color w:val="000000"/>
        </w:rPr>
      </w:pPr>
      <w:r>
        <w:rPr>
          <w:color w:val="000000"/>
        </w:rPr>
        <w:t>评价办法</w:t>
      </w:r>
    </w:p>
    <w:p>
      <w:pPr>
        <w:ind w:firstLine="640" w:firstLineChars="200"/>
        <w:rPr>
          <w:color w:val="000000"/>
        </w:rPr>
      </w:pPr>
      <w:r>
        <w:rPr>
          <w:color w:val="000000"/>
        </w:rPr>
        <w:t>（一）对孵化载体的绩效评价，根据年度工作要求制定</w:t>
      </w:r>
      <w:r>
        <w:rPr>
          <w:rFonts w:hint="eastAsia"/>
          <w:color w:val="000000"/>
          <w:lang w:eastAsia="zh-CN"/>
        </w:rPr>
        <w:t>“</w:t>
      </w:r>
      <w:r>
        <w:rPr>
          <w:color w:val="000000"/>
        </w:rPr>
        <w:t>乌鲁木齐市科技创新创业孵化载体绩效评价工作实施方案</w:t>
      </w:r>
      <w:r>
        <w:rPr>
          <w:rFonts w:hint="eastAsia"/>
          <w:color w:val="000000"/>
          <w:lang w:eastAsia="zh-CN"/>
        </w:rPr>
        <w:t>”</w:t>
      </w:r>
      <w:r>
        <w:rPr>
          <w:rFonts w:hint="eastAsia"/>
          <w:color w:val="000000"/>
        </w:rPr>
        <w:t>和</w:t>
      </w:r>
      <w:r>
        <w:rPr>
          <w:rFonts w:hint="eastAsia"/>
          <w:color w:val="000000"/>
          <w:lang w:eastAsia="zh-CN"/>
        </w:rPr>
        <w:t>“</w:t>
      </w:r>
      <w:r>
        <w:rPr>
          <w:rFonts w:hint="eastAsia"/>
          <w:color w:val="000000"/>
        </w:rPr>
        <w:t>考核指标</w:t>
      </w:r>
      <w:r>
        <w:rPr>
          <w:rFonts w:hint="eastAsia"/>
          <w:color w:val="000000"/>
          <w:lang w:eastAsia="zh-CN"/>
        </w:rPr>
        <w:t>”</w:t>
      </w:r>
      <w:r>
        <w:rPr>
          <w:rFonts w:hint="eastAsia"/>
          <w:color w:val="000000"/>
        </w:rPr>
        <w:t>，</w:t>
      </w:r>
      <w:r>
        <w:rPr>
          <w:color w:val="000000"/>
        </w:rPr>
        <w:t>按照方案开展绩效评价工作</w:t>
      </w:r>
      <w:r>
        <w:rPr>
          <w:rFonts w:hint="eastAsia"/>
          <w:color w:val="000000"/>
        </w:rPr>
        <w:t>；</w:t>
      </w:r>
    </w:p>
    <w:p>
      <w:pPr>
        <w:ind w:firstLine="640" w:firstLineChars="200"/>
        <w:rPr>
          <w:rFonts w:hint="eastAsia" w:eastAsia="方正仿宋_GBK"/>
          <w:color w:val="000000"/>
          <w:lang w:eastAsia="zh-CN"/>
        </w:rPr>
      </w:pPr>
      <w:r>
        <w:rPr>
          <w:color w:val="000000"/>
        </w:rPr>
        <w:t>（二）孵化载体未按要求报送相关数据及建设运营情况材料的，视同自动放弃评价资格，当年不予纳入评价</w:t>
      </w:r>
      <w:r>
        <w:rPr>
          <w:rFonts w:hint="eastAsia"/>
          <w:color w:val="000000"/>
          <w:lang w:eastAsia="zh-CN"/>
        </w:rPr>
        <w:t>。</w:t>
      </w:r>
    </w:p>
    <w:p>
      <w:pPr>
        <w:numPr>
          <w:ilvl w:val="0"/>
          <w:numId w:val="1"/>
        </w:numPr>
        <w:rPr>
          <w:color w:val="000000"/>
        </w:rPr>
      </w:pPr>
      <w:r>
        <w:rPr>
          <w:color w:val="000000"/>
        </w:rPr>
        <w:t>评价程序</w:t>
      </w:r>
    </w:p>
    <w:p>
      <w:pPr>
        <w:ind w:firstLine="640" w:firstLineChars="200"/>
        <w:rPr>
          <w:color w:val="000000"/>
        </w:rPr>
      </w:pPr>
      <w:r>
        <w:rPr>
          <w:color w:val="000000"/>
        </w:rPr>
        <w:t>（一）市科技局发布申报通知</w:t>
      </w:r>
      <w:r>
        <w:rPr>
          <w:rFonts w:hint="eastAsia"/>
          <w:color w:val="000000"/>
        </w:rPr>
        <w:t>；</w:t>
      </w:r>
    </w:p>
    <w:p>
      <w:pPr>
        <w:ind w:firstLine="640" w:firstLineChars="200"/>
        <w:rPr>
          <w:color w:val="000000"/>
        </w:rPr>
      </w:pPr>
      <w:r>
        <w:rPr>
          <w:color w:val="000000"/>
        </w:rPr>
        <w:t>（二）区（县）推荐。区（县）科技主管部门负责组织初审，初审合格后，向市科技局提出推荐意见</w:t>
      </w:r>
      <w:r>
        <w:rPr>
          <w:rFonts w:hint="eastAsia"/>
          <w:color w:val="000000"/>
        </w:rPr>
        <w:t>；</w:t>
      </w:r>
    </w:p>
    <w:p>
      <w:pPr>
        <w:ind w:firstLine="640" w:firstLineChars="200"/>
        <w:rPr>
          <w:color w:val="000000"/>
        </w:rPr>
      </w:pPr>
      <w:r>
        <w:rPr>
          <w:color w:val="000000"/>
        </w:rPr>
        <w:t>（三）专家</w:t>
      </w:r>
      <w:r>
        <w:rPr>
          <w:rFonts w:hint="eastAsia"/>
          <w:color w:val="000000"/>
        </w:rPr>
        <w:t>评审、审议</w:t>
      </w:r>
      <w:r>
        <w:rPr>
          <w:color w:val="000000"/>
        </w:rPr>
        <w:t>与公示。对评价材料的完整性进行复核，符合条件的，市科技局委托第三方机构或组织专家对绩效评价材料进行</w:t>
      </w:r>
      <w:r>
        <w:rPr>
          <w:rFonts w:hint="eastAsia"/>
          <w:color w:val="000000"/>
        </w:rPr>
        <w:t>评审、审议</w:t>
      </w:r>
      <w:r>
        <w:rPr>
          <w:color w:val="000000"/>
        </w:rPr>
        <w:t>，并将评议结果报市科技局审议通过后进行公示。</w:t>
      </w:r>
    </w:p>
    <w:p>
      <w:pPr>
        <w:jc w:val="center"/>
        <w:rPr>
          <w:rFonts w:eastAsia="方正黑体_GBK"/>
          <w:color w:val="000000"/>
        </w:rPr>
      </w:pPr>
      <w:r>
        <w:rPr>
          <w:rFonts w:eastAsia="方正黑体_GBK"/>
          <w:color w:val="000000"/>
        </w:rPr>
        <w:t>第</w:t>
      </w:r>
      <w:r>
        <w:rPr>
          <w:rFonts w:hint="eastAsia" w:eastAsia="方正黑体_GBK"/>
          <w:color w:val="000000"/>
          <w:lang w:eastAsia="zh-CN"/>
        </w:rPr>
        <w:t>八</w:t>
      </w:r>
      <w:r>
        <w:rPr>
          <w:rFonts w:eastAsia="方正黑体_GBK"/>
          <w:color w:val="000000"/>
        </w:rPr>
        <w:t>章 扶持与发展</w:t>
      </w:r>
    </w:p>
    <w:p>
      <w:pPr>
        <w:numPr>
          <w:ilvl w:val="0"/>
          <w:numId w:val="1"/>
        </w:numPr>
        <w:rPr>
          <w:color w:val="000000"/>
        </w:rPr>
      </w:pPr>
      <w:r>
        <w:rPr>
          <w:color w:val="000000"/>
        </w:rPr>
        <w:t>孵化载体应加强服务能力建设，利用互联网、大数据、人工智能等新技术，提升服务效率。有条件的孵化载体应形成孵化服务生态链管理机制，提供全周期创业服务，营造科技创新创业生态。</w:t>
      </w:r>
    </w:p>
    <w:p>
      <w:pPr>
        <w:numPr>
          <w:ilvl w:val="0"/>
          <w:numId w:val="1"/>
        </w:numPr>
        <w:rPr>
          <w:color w:val="000000"/>
        </w:rPr>
      </w:pPr>
      <w:r>
        <w:rPr>
          <w:color w:val="000000"/>
        </w:rPr>
        <w:t>孵化载体应加强从业人员培训，打造专业化创业导师队伍，为在孵企业提供精准化、高质量的创业服务，不断拓宽就业渠道，推动留学人员、科研人员及大学生创业就业。</w:t>
      </w:r>
    </w:p>
    <w:p>
      <w:pPr>
        <w:pStyle w:val="2"/>
        <w:numPr>
          <w:ilvl w:val="0"/>
          <w:numId w:val="1"/>
        </w:numPr>
        <w:rPr>
          <w:rFonts w:eastAsia="方正仿宋_GBK"/>
          <w:color w:val="000000"/>
          <w:sz w:val="32"/>
        </w:rPr>
      </w:pPr>
      <w:r>
        <w:rPr>
          <w:rFonts w:eastAsia="方正仿宋_GBK"/>
          <w:color w:val="000000"/>
          <w:sz w:val="32"/>
        </w:rPr>
        <w:t>孵化载体应通过多种方式帮助企业加大研发投入，为企业提供技术支持，人才资源支持，帮助企业将研发成果与市场需求对接，推动创新项目的开展和实施，促进企业的持续发展。</w:t>
      </w:r>
    </w:p>
    <w:p>
      <w:pPr>
        <w:pStyle w:val="2"/>
        <w:numPr>
          <w:ilvl w:val="0"/>
          <w:numId w:val="1"/>
        </w:numPr>
        <w:rPr>
          <w:rFonts w:eastAsia="方正仿宋_GBK"/>
          <w:color w:val="000000"/>
          <w:sz w:val="32"/>
        </w:rPr>
      </w:pPr>
      <w:r>
        <w:rPr>
          <w:rFonts w:eastAsia="方正仿宋_GBK"/>
          <w:color w:val="000000"/>
          <w:sz w:val="32"/>
        </w:rPr>
        <w:t>孵化载体应落实做好高新技术企业和科技型中小企业</w:t>
      </w:r>
      <w:r>
        <w:rPr>
          <w:rFonts w:hint="eastAsia" w:eastAsia="方正仿宋_GBK"/>
          <w:color w:val="000000"/>
          <w:sz w:val="32"/>
          <w:lang w:eastAsia="zh-CN"/>
        </w:rPr>
        <w:t>培育</w:t>
      </w:r>
      <w:r>
        <w:rPr>
          <w:rFonts w:eastAsia="方正仿宋_GBK"/>
          <w:color w:val="000000"/>
          <w:sz w:val="32"/>
        </w:rPr>
        <w:t>工作，加强对在孵企业的辅导，培育引导已入库的科技型中小企业成长为高新技术企业。</w:t>
      </w:r>
    </w:p>
    <w:p>
      <w:pPr>
        <w:numPr>
          <w:ilvl w:val="0"/>
          <w:numId w:val="1"/>
        </w:numPr>
        <w:rPr>
          <w:color w:val="000000"/>
        </w:rPr>
      </w:pPr>
      <w:r>
        <w:rPr>
          <w:color w:val="000000"/>
        </w:rPr>
        <w:t>孵化载体应做好在孵企业技术合同登记的辅导和培训，为企业提供全方位的支持和帮助，助力企业成长。</w:t>
      </w:r>
    </w:p>
    <w:p>
      <w:pPr>
        <w:numPr>
          <w:ilvl w:val="0"/>
          <w:numId w:val="1"/>
        </w:numPr>
        <w:rPr>
          <w:color w:val="000000"/>
        </w:rPr>
      </w:pPr>
      <w:r>
        <w:rPr>
          <w:color w:val="000000"/>
        </w:rPr>
        <w:t>孵化载体应在跨区域协同创新机制下做好路演项目、签约项目推荐以及产业、技术和人才需求的征集和发布。</w:t>
      </w:r>
    </w:p>
    <w:p>
      <w:pPr>
        <w:numPr>
          <w:ilvl w:val="0"/>
          <w:numId w:val="1"/>
        </w:numPr>
        <w:rPr>
          <w:color w:val="000000"/>
        </w:rPr>
      </w:pPr>
      <w:r>
        <w:rPr>
          <w:color w:val="000000"/>
        </w:rPr>
        <w:t>孵化载体应提高市场化运营能力，探索可持续发展的模式，培育战略性新兴产业源头企业，推动区域经济发展。</w:t>
      </w:r>
    </w:p>
    <w:p>
      <w:pPr>
        <w:numPr>
          <w:ilvl w:val="0"/>
          <w:numId w:val="1"/>
        </w:numPr>
        <w:rPr>
          <w:rFonts w:eastAsia="宋体"/>
          <w:color w:val="000000"/>
        </w:rPr>
      </w:pPr>
      <w:r>
        <w:rPr>
          <w:color w:val="000000"/>
        </w:rPr>
        <w:t>孵化载体应加速融入全球创新创业网络体系，结合</w:t>
      </w:r>
      <w:r>
        <w:rPr>
          <w:rFonts w:hint="eastAsia"/>
          <w:color w:val="000000"/>
          <w:lang w:eastAsia="zh-CN"/>
        </w:rPr>
        <w:t>“</w:t>
      </w:r>
      <w:r>
        <w:rPr>
          <w:color w:val="000000"/>
        </w:rPr>
        <w:t>一带一路</w:t>
      </w:r>
      <w:r>
        <w:rPr>
          <w:rFonts w:hint="eastAsia"/>
          <w:color w:val="000000"/>
          <w:lang w:eastAsia="zh-CN"/>
        </w:rPr>
        <w:t>”</w:t>
      </w:r>
      <w:r>
        <w:rPr>
          <w:color w:val="000000"/>
        </w:rPr>
        <w:t>倡议和丝绸之路经济带建设，积极开展东西部技术转移、异地孵化、离岸孵化、国际科技合作，引进国外疆外优质项目、技术成果和人才等资源，帮助创业者加强知识产权布局，扩大销售市场。</w:t>
      </w:r>
    </w:p>
    <w:p>
      <w:pPr>
        <w:numPr>
          <w:ilvl w:val="0"/>
          <w:numId w:val="1"/>
        </w:numPr>
        <w:rPr>
          <w:color w:val="000000"/>
        </w:rPr>
      </w:pPr>
      <w:r>
        <w:rPr>
          <w:color w:val="000000"/>
        </w:rPr>
        <w:t>各区（县）应结合区域优势和现实需求引导孵化载体向专业化方向发展，支持有条件的龙头企业、高校、科研院所、新型研发机构、投资机构等多类主体，利用闲置厂房、楼宇等，建设专业化的孵化载体。</w:t>
      </w:r>
    </w:p>
    <w:p>
      <w:pPr>
        <w:numPr>
          <w:ilvl w:val="0"/>
          <w:numId w:val="1"/>
        </w:numPr>
        <w:rPr>
          <w:color w:val="000000"/>
        </w:rPr>
      </w:pPr>
      <w:r>
        <w:rPr>
          <w:color w:val="000000"/>
        </w:rPr>
        <w:t>鼓励高校、科研院所通过购买服务、作价入股等方式与企业、专业服务机构、运营团队等共建具有独立法人资格的孵化载体，不断探索融合发展新模式，共同建设创新共同体，促进创新创业资源的开放共享，推动大中小企业融通发展。</w:t>
      </w:r>
    </w:p>
    <w:p>
      <w:pPr>
        <w:numPr>
          <w:ilvl w:val="0"/>
          <w:numId w:val="1"/>
        </w:numPr>
        <w:rPr>
          <w:color w:val="000000"/>
        </w:rPr>
      </w:pPr>
      <w:r>
        <w:rPr>
          <w:color w:val="000000"/>
        </w:rPr>
        <w:t>市级孵化载体的年度绩效评价结果分为优秀、</w:t>
      </w:r>
      <w:r>
        <w:rPr>
          <w:rFonts w:hint="eastAsia"/>
          <w:color w:val="000000"/>
        </w:rPr>
        <w:t>良好、</w:t>
      </w:r>
      <w:r>
        <w:rPr>
          <w:color w:val="000000"/>
        </w:rPr>
        <w:t>合格、不合格</w:t>
      </w:r>
      <w:r>
        <w:rPr>
          <w:rFonts w:hint="eastAsia"/>
          <w:color w:val="000000"/>
        </w:rPr>
        <w:t>四</w:t>
      </w:r>
      <w:r>
        <w:rPr>
          <w:color w:val="000000"/>
        </w:rPr>
        <w:t>个等级。</w:t>
      </w:r>
      <w:r>
        <w:rPr>
          <w:rFonts w:hint="eastAsia"/>
          <w:color w:val="000000"/>
        </w:rPr>
        <w:t>对评价结果为优秀的给予一定的政策支持。</w:t>
      </w:r>
      <w:r>
        <w:rPr>
          <w:color w:val="000000"/>
        </w:rPr>
        <w:t>连续两</w:t>
      </w:r>
      <w:r>
        <w:rPr>
          <w:rFonts w:hint="eastAsia"/>
          <w:color w:val="000000"/>
        </w:rPr>
        <w:t>次</w:t>
      </w:r>
      <w:r>
        <w:rPr>
          <w:color w:val="000000"/>
        </w:rPr>
        <w:t>不参加绩效评价或绩效评价等级为不合格的，取消其认定资格</w:t>
      </w:r>
      <w:r>
        <w:rPr>
          <w:rFonts w:hint="eastAsia"/>
          <w:color w:val="000000"/>
        </w:rPr>
        <w:t>。</w:t>
      </w:r>
    </w:p>
    <w:p>
      <w:pPr>
        <w:numPr>
          <w:ilvl w:val="0"/>
          <w:numId w:val="1"/>
        </w:numPr>
        <w:rPr>
          <w:color w:val="000000"/>
        </w:rPr>
      </w:pPr>
      <w:r>
        <w:rPr>
          <w:color w:val="000000"/>
        </w:rPr>
        <w:t>支持乌鲁木齐市科技企业孵化器协会、乌鲁木齐市创新创业协同服务联合会等行业组织积极发挥作用，加强</w:t>
      </w:r>
      <w:r>
        <w:rPr>
          <w:rFonts w:ascii="Times New Roman" w:hAnsi="Times New Roman" w:eastAsia="方正仿宋_GBK" w:cs="Times New Roman"/>
          <w:color w:val="000000"/>
          <w:sz w:val="32"/>
          <w:szCs w:val="32"/>
        </w:rPr>
        <w:t>孵化</w:t>
      </w:r>
      <w:r>
        <w:rPr>
          <w:rFonts w:hint="eastAsia" w:ascii="Times New Roman" w:hAnsi="Times New Roman" w:eastAsia="方正仿宋_GBK" w:cs="Times New Roman"/>
          <w:color w:val="000000"/>
          <w:sz w:val="32"/>
          <w:szCs w:val="32"/>
        </w:rPr>
        <w:t>载体</w:t>
      </w:r>
      <w:r>
        <w:rPr>
          <w:color w:val="000000"/>
        </w:rPr>
        <w:t xml:space="preserve">之间的经验交流和资源共享。  </w:t>
      </w:r>
    </w:p>
    <w:p>
      <w:pPr>
        <w:jc w:val="center"/>
        <w:rPr>
          <w:rFonts w:eastAsia="方正黑体_GBK"/>
          <w:color w:val="000000"/>
        </w:rPr>
      </w:pPr>
      <w:r>
        <w:rPr>
          <w:rFonts w:eastAsia="方正黑体_GBK"/>
          <w:color w:val="000000"/>
        </w:rPr>
        <w:t>第</w:t>
      </w:r>
      <w:r>
        <w:rPr>
          <w:rFonts w:hint="eastAsia" w:eastAsia="方正黑体_GBK"/>
          <w:color w:val="000000"/>
          <w:lang w:eastAsia="zh-CN"/>
        </w:rPr>
        <w:t>九</w:t>
      </w:r>
      <w:r>
        <w:rPr>
          <w:rFonts w:eastAsia="方正黑体_GBK"/>
          <w:color w:val="000000"/>
        </w:rPr>
        <w:t>章  附 则</w:t>
      </w:r>
    </w:p>
    <w:p>
      <w:pPr>
        <w:numPr>
          <w:ilvl w:val="0"/>
          <w:numId w:val="1"/>
        </w:numPr>
        <w:rPr>
          <w:color w:val="000000"/>
        </w:rPr>
      </w:pPr>
      <w:r>
        <w:rPr>
          <w:color w:val="000000"/>
        </w:rPr>
        <w:t>各区（县）科技局可参照本试行办法制定本区（县）孵化载体管理办法。</w:t>
      </w:r>
    </w:p>
    <w:p>
      <w:pPr>
        <w:numPr>
          <w:ilvl w:val="0"/>
          <w:numId w:val="1"/>
        </w:numPr>
        <w:tabs>
          <w:tab w:val="left" w:pos="8222"/>
          <w:tab w:val="clear" w:pos="0"/>
        </w:tabs>
        <w:rPr>
          <w:color w:val="000000"/>
        </w:rPr>
      </w:pPr>
      <w:r>
        <w:rPr>
          <w:color w:val="000000"/>
        </w:rPr>
        <w:t>本试行办法由乌鲁木齐市科技局负责解释。</w:t>
      </w:r>
    </w:p>
    <w:p>
      <w:pPr>
        <w:pStyle w:val="2"/>
        <w:numPr>
          <w:ilvl w:val="0"/>
          <w:numId w:val="1"/>
        </w:numPr>
      </w:pPr>
      <w:r>
        <w:rPr>
          <w:rFonts w:eastAsia="方正仿宋_GBK"/>
          <w:color w:val="000000"/>
          <w:sz w:val="32"/>
        </w:rPr>
        <w:t>本办法自发布之日起施行。《乌鲁木齐市科技创新创业孵化载体管理办法（试行）》（乌科发〔2020〕59号）同时废止。</w:t>
      </w:r>
    </w:p>
    <w:p/>
    <w:sectPr>
      <w:footerReference r:id="rId3" w:type="default"/>
      <w:pgSz w:w="11906" w:h="16838"/>
      <w:pgMar w:top="1440" w:right="1531" w:bottom="1440" w:left="1531"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Calibri" w:hAnsi="Calibri"/>
                              <w:sz w:val="24"/>
                              <w:szCs w:val="24"/>
                            </w:rPr>
                          </w:pPr>
                          <w:r>
                            <w:rPr>
                              <w:rFonts w:ascii="Calibri" w:hAnsi="Calibri"/>
                              <w:sz w:val="24"/>
                              <w:szCs w:val="24"/>
                            </w:rPr>
                            <w:t xml:space="preserve">— </w:t>
                          </w:r>
                          <w:r>
                            <w:rPr>
                              <w:rFonts w:ascii="Calibri" w:hAnsi="Calibri"/>
                              <w:sz w:val="24"/>
                              <w:szCs w:val="24"/>
                            </w:rPr>
                            <w:fldChar w:fldCharType="begin"/>
                          </w:r>
                          <w:r>
                            <w:rPr>
                              <w:rFonts w:ascii="Calibri" w:hAnsi="Calibri"/>
                              <w:sz w:val="24"/>
                              <w:szCs w:val="24"/>
                            </w:rPr>
                            <w:instrText xml:space="preserve"> PAGE  \* MERGEFORMAT </w:instrText>
                          </w:r>
                          <w:r>
                            <w:rPr>
                              <w:rFonts w:ascii="Calibri" w:hAnsi="Calibri"/>
                              <w:sz w:val="24"/>
                              <w:szCs w:val="24"/>
                            </w:rPr>
                            <w:fldChar w:fldCharType="separate"/>
                          </w:r>
                          <w:r>
                            <w:rPr>
                              <w:rFonts w:ascii="Calibri" w:hAnsi="Calibri"/>
                              <w:sz w:val="24"/>
                              <w:szCs w:val="24"/>
                            </w:rPr>
                            <w:t>1</w:t>
                          </w:r>
                          <w:r>
                            <w:rPr>
                              <w:rFonts w:ascii="Calibri" w:hAnsi="Calibri"/>
                              <w:sz w:val="24"/>
                              <w:szCs w:val="24"/>
                            </w:rPr>
                            <w:fldChar w:fldCharType="end"/>
                          </w:r>
                          <w:r>
                            <w:rPr>
                              <w:rFonts w:ascii="Calibri" w:hAnsi="Calibri"/>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ascii="Calibri" w:hAnsi="Calibri"/>
                        <w:sz w:val="24"/>
                        <w:szCs w:val="24"/>
                      </w:rPr>
                    </w:pPr>
                    <w:r>
                      <w:rPr>
                        <w:rFonts w:ascii="Calibri" w:hAnsi="Calibri"/>
                        <w:sz w:val="24"/>
                        <w:szCs w:val="24"/>
                      </w:rPr>
                      <w:t xml:space="preserve">— </w:t>
                    </w:r>
                    <w:r>
                      <w:rPr>
                        <w:rFonts w:ascii="Calibri" w:hAnsi="Calibri"/>
                        <w:sz w:val="24"/>
                        <w:szCs w:val="24"/>
                      </w:rPr>
                      <w:fldChar w:fldCharType="begin"/>
                    </w:r>
                    <w:r>
                      <w:rPr>
                        <w:rFonts w:ascii="Calibri" w:hAnsi="Calibri"/>
                        <w:sz w:val="24"/>
                        <w:szCs w:val="24"/>
                      </w:rPr>
                      <w:instrText xml:space="preserve"> PAGE  \* MERGEFORMAT </w:instrText>
                    </w:r>
                    <w:r>
                      <w:rPr>
                        <w:rFonts w:ascii="Calibri" w:hAnsi="Calibri"/>
                        <w:sz w:val="24"/>
                        <w:szCs w:val="24"/>
                      </w:rPr>
                      <w:fldChar w:fldCharType="separate"/>
                    </w:r>
                    <w:r>
                      <w:rPr>
                        <w:rFonts w:ascii="Calibri" w:hAnsi="Calibri"/>
                        <w:sz w:val="24"/>
                        <w:szCs w:val="24"/>
                      </w:rPr>
                      <w:t>1</w:t>
                    </w:r>
                    <w:r>
                      <w:rPr>
                        <w:rFonts w:ascii="Calibri" w:hAnsi="Calibri"/>
                        <w:sz w:val="24"/>
                        <w:szCs w:val="24"/>
                      </w:rPr>
                      <w:fldChar w:fldCharType="end"/>
                    </w:r>
                    <w:r>
                      <w:rPr>
                        <w:rFonts w:ascii="Calibri" w:hAnsi="Calibri"/>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5AA7D"/>
    <w:multiLevelType w:val="singleLevel"/>
    <w:tmpl w:val="FFC5AA7D"/>
    <w:lvl w:ilvl="0" w:tentative="0">
      <w:start w:val="1"/>
      <w:numFmt w:val="chineseCounting"/>
      <w:suff w:val="nothing"/>
      <w:lvlText w:val="第%1条  "/>
      <w:lvlJc w:val="left"/>
      <w:pPr>
        <w:tabs>
          <w:tab w:val="left" w:pos="0"/>
        </w:tabs>
        <w:ind w:left="0" w:firstLine="626"/>
      </w:pPr>
      <w:rPr>
        <w:rFonts w:hint="eastAsia"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zQ2YWZhZjljYjJiYzRkNzFmYzJlMDA4ZmJiMmUifQ=="/>
  </w:docVars>
  <w:rsids>
    <w:rsidRoot w:val="6E0B5190"/>
    <w:rsid w:val="6E0B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2024-07-05T11:32:00Z</dcterms:created>
  <dc:creator>Administrator</dc:creator>
  <cp:lastModifiedBy>Administrator</cp:lastModifiedBy>
  <dcterms:modified xsi:type="dcterms:W3CDTF">2024-07-05T11:33:39Z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92872C245CAE41D49124C7D694362581_11</vt:lpwstr>
  </property>
</Properties>
</file>