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napToGrid/>
          <w:color w:val="000000"/>
          <w:kern w:val="2"/>
          <w:sz w:val="44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napToGrid/>
          <w:color w:val="000000"/>
          <w:kern w:val="2"/>
          <w:sz w:val="44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snapToGrid/>
          <w:color w:val="000000"/>
          <w:kern w:val="2"/>
          <w:sz w:val="44"/>
          <w:szCs w:val="56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napToGrid/>
          <w:color w:val="000000"/>
          <w:kern w:val="2"/>
          <w:sz w:val="44"/>
          <w:szCs w:val="56"/>
          <w:lang w:val="en-US" w:eastAsia="zh-CN"/>
        </w:rPr>
        <w:t>乌鲁木齐市级</w:t>
      </w:r>
      <w:r>
        <w:rPr>
          <w:rFonts w:hint="default" w:ascii="Times New Roman" w:hAnsi="Times New Roman" w:eastAsia="方正小标宋_GBK" w:cs="Times New Roman"/>
          <w:snapToGrid/>
          <w:color w:val="000000"/>
          <w:kern w:val="2"/>
          <w:sz w:val="44"/>
          <w:szCs w:val="56"/>
        </w:rPr>
        <w:t>科技企业</w:t>
      </w:r>
      <w:r>
        <w:rPr>
          <w:rFonts w:hint="eastAsia" w:ascii="Times New Roman" w:hAnsi="Times New Roman" w:eastAsia="方正小标宋_GBK" w:cs="Times New Roman"/>
          <w:snapToGrid/>
          <w:color w:val="000000"/>
          <w:kern w:val="2"/>
          <w:sz w:val="44"/>
          <w:szCs w:val="56"/>
          <w:lang w:eastAsia="zh-CN"/>
        </w:rPr>
        <w:t>加速器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snapToGrid/>
          <w:color w:val="000000"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napToGrid/>
          <w:color w:val="000000"/>
          <w:kern w:val="2"/>
          <w:sz w:val="44"/>
          <w:szCs w:val="56"/>
        </w:rPr>
        <w:t>绩效评价</w:t>
      </w:r>
      <w:r>
        <w:rPr>
          <w:rFonts w:hint="eastAsia" w:ascii="Times New Roman" w:hAnsi="Times New Roman" w:eastAsia="方正小标宋_GBK" w:cs="Times New Roman"/>
          <w:snapToGrid/>
          <w:color w:val="000000"/>
          <w:kern w:val="2"/>
          <w:sz w:val="44"/>
          <w:szCs w:val="56"/>
          <w:lang w:eastAsia="zh-CN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bCs/>
          <w:snapToGrid/>
          <w:color w:val="00000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bCs/>
          <w:snapToGrid/>
          <w:color w:val="000000"/>
          <w:kern w:val="2"/>
          <w:sz w:val="32"/>
          <w:szCs w:val="32"/>
        </w:rPr>
      </w:pP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u w:val="none"/>
          <w:lang w:eastAsia="zh-CN"/>
        </w:rPr>
        <w:t>加</w:t>
      </w:r>
      <w:r>
        <w:rPr>
          <w:rFonts w:hint="eastAsia" w:ascii="Times New Roman" w:hAnsi="Times New Roman" w:eastAsia="黑体" w:cs="Times New Roman"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Cs/>
          <w:sz w:val="32"/>
          <w:szCs w:val="32"/>
          <w:u w:val="none"/>
          <w:lang w:eastAsia="zh-CN"/>
        </w:rPr>
        <w:t>速</w:t>
      </w:r>
      <w:r>
        <w:rPr>
          <w:rFonts w:hint="eastAsia" w:ascii="Times New Roman" w:hAnsi="Times New Roman" w:eastAsia="黑体" w:cs="Times New Roman"/>
          <w:bCs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bCs/>
          <w:sz w:val="32"/>
          <w:szCs w:val="32"/>
          <w:u w:val="none"/>
          <w:lang w:eastAsia="zh-CN"/>
        </w:rPr>
        <w:t>器</w:t>
      </w:r>
      <w:r>
        <w:rPr>
          <w:rFonts w:hint="default" w:ascii="Times New Roman" w:hAnsi="Times New Roman" w:eastAsia="黑体" w:cs="Times New Roman"/>
          <w:bCs/>
          <w:sz w:val="32"/>
          <w:szCs w:val="32"/>
          <w:u w:val="none"/>
        </w:rPr>
        <w:t xml:space="preserve"> 名 称：</w:t>
      </w:r>
      <w:r>
        <w:rPr>
          <w:rFonts w:hint="default" w:ascii="Times New Roman" w:hAnsi="Times New Roman" w:eastAsia="黑体" w:cs="Times New Roman"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  <w:u w:val="single"/>
        </w:rPr>
      </w:pP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u w:val="none"/>
        </w:rPr>
        <w:t>运营主体名称：</w:t>
      </w:r>
      <w:r>
        <w:rPr>
          <w:rFonts w:hint="default" w:ascii="Times New Roman" w:hAnsi="Times New Roman" w:eastAsia="黑体" w:cs="Times New Roman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黑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黑体" w:cs="Times New Roman"/>
          <w:bCs/>
          <w:sz w:val="32"/>
          <w:szCs w:val="32"/>
          <w:u w:val="single"/>
        </w:rPr>
        <w:t>（公章）</w:t>
      </w: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  <w:u w:val="single"/>
        </w:rPr>
      </w:pP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u w:val="none"/>
        </w:rPr>
        <w:t>通  讯  地  址：</w:t>
      </w:r>
      <w:r>
        <w:rPr>
          <w:rFonts w:hint="default" w:ascii="Times New Roman" w:hAnsi="Times New Roman" w:eastAsia="黑体" w:cs="Times New Roman"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  <w:u w:val="single"/>
        </w:rPr>
      </w:pP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u w:val="none"/>
        </w:rPr>
        <w:t>联    系    人：</w:t>
      </w:r>
      <w:r>
        <w:rPr>
          <w:rFonts w:hint="default" w:ascii="Times New Roman" w:hAnsi="Times New Roman" w:eastAsia="黑体" w:cs="Times New Roman"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  <w:u w:val="single"/>
        </w:rPr>
      </w:pP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u w:val="none"/>
        </w:rPr>
        <w:t>联  系  电  话：</w:t>
      </w:r>
      <w:r>
        <w:rPr>
          <w:rFonts w:hint="default" w:ascii="Times New Roman" w:hAnsi="Times New Roman" w:eastAsia="黑体" w:cs="Times New Roman"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  <w:u w:val="single"/>
        </w:rPr>
      </w:pP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  <w:u w:val="single"/>
        </w:rPr>
      </w:pP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  <w:u w:val="single"/>
        </w:rPr>
      </w:pP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  <w:u w:val="single"/>
        </w:rPr>
      </w:pPr>
    </w:p>
    <w:p>
      <w:pPr>
        <w:autoSpaceDE/>
        <w:autoSpaceDN/>
        <w:snapToGrid/>
        <w:spacing w:line="59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napToGrid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u w:val="none"/>
          <w:lang w:val="en-US" w:eastAsia="zh-CN"/>
        </w:rPr>
        <w:t>填  报  时  间：</w:t>
      </w:r>
      <w:r>
        <w:rPr>
          <w:rFonts w:hint="default" w:ascii="Times New Roman" w:hAnsi="Times New Roman" w:eastAsia="黑体" w:cs="Times New Roman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黑体" w:cs="Times New Roman"/>
          <w:bCs/>
          <w:sz w:val="32"/>
          <w:szCs w:val="32"/>
          <w:u w:val="none"/>
        </w:rPr>
        <w:t>年</w:t>
      </w:r>
      <w:r>
        <w:rPr>
          <w:rFonts w:hint="default" w:ascii="Times New Roman" w:hAnsi="Times New Roman" w:eastAsia="黑体" w:cs="Times New Roman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黑体" w:cs="Times New Roman"/>
          <w:bCs/>
          <w:sz w:val="32"/>
          <w:szCs w:val="32"/>
          <w:u w:val="none"/>
        </w:rPr>
        <w:t>月</w:t>
      </w:r>
      <w:r>
        <w:rPr>
          <w:rFonts w:hint="default" w:ascii="Times New Roman" w:hAnsi="Times New Roman" w:eastAsia="黑体" w:cs="Times New Roman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黑体" w:cs="Times New Roman"/>
          <w:bCs/>
          <w:sz w:val="32"/>
          <w:szCs w:val="32"/>
          <w:u w:val="none"/>
        </w:rPr>
        <w:t>日</w:t>
      </w:r>
    </w:p>
    <w:p>
      <w:pPr>
        <w:autoSpaceDE/>
        <w:autoSpaceDN/>
        <w:snapToGrid/>
        <w:spacing w:line="590" w:lineRule="exact"/>
        <w:ind w:firstLine="0"/>
        <w:jc w:val="center"/>
        <w:rPr>
          <w:rFonts w:hint="default" w:ascii="Times New Roman" w:hAnsi="Times New Roman" w:eastAsia="方正仿宋_GBK" w:cs="Times New Roman"/>
          <w:bCs/>
          <w:snapToGrid/>
          <w:color w:val="000000"/>
          <w:kern w:val="2"/>
          <w:sz w:val="32"/>
          <w:szCs w:val="32"/>
        </w:rPr>
        <w:sectPr>
          <w:pgSz w:w="11906" w:h="16838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</w:p>
    <w:p>
      <w:pPr>
        <w:autoSpaceDE/>
        <w:autoSpaceDN/>
        <w:snapToGrid/>
        <w:spacing w:line="59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snapToGrid/>
          <w:kern w:val="2"/>
          <w:sz w:val="44"/>
          <w:szCs w:val="56"/>
        </w:rPr>
      </w:pPr>
      <w:r>
        <w:rPr>
          <w:rFonts w:hint="default" w:ascii="Times New Roman" w:hAnsi="Times New Roman" w:eastAsia="方正小标宋_GBK" w:cs="Times New Roman"/>
          <w:snapToGrid/>
          <w:kern w:val="2"/>
          <w:sz w:val="44"/>
          <w:szCs w:val="56"/>
        </w:rPr>
        <w:t>承诺书</w:t>
      </w:r>
    </w:p>
    <w:p>
      <w:pPr>
        <w:autoSpaceDE/>
        <w:autoSpaceDN/>
        <w:snapToGrid/>
        <w:spacing w:line="590" w:lineRule="exact"/>
        <w:ind w:left="315" w:firstLine="0" w:firstLineChars="0"/>
        <w:jc w:val="center"/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我公司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作为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运营主体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，特此承诺：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本评价报告的编制是本单位在认真阅读理解基础上按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编制的。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充分认识到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评价报告内容的真实是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的责任和义务。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我公司承诺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评价报告的各项内容均真实、客观、准确，如有失实或失信行为，愿意</w:t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</w:rPr>
        <w:t>接受相应处理</w:t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60" w:firstLineChars="8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运营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名称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（公章）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Cs/>
          <w:snapToGrid/>
          <w:color w:val="000000"/>
          <w:kern w:val="2"/>
          <w:sz w:val="32"/>
          <w:szCs w:val="32"/>
        </w:rPr>
        <w:sectPr>
          <w:pgSz w:w="11906" w:h="16838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日   期：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   月   日</w:t>
      </w:r>
    </w:p>
    <w:tbl>
      <w:tblPr>
        <w:tblStyle w:val="6"/>
        <w:tblW w:w="960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2"/>
        <w:gridCol w:w="2502"/>
        <w:gridCol w:w="2502"/>
        <w:gridCol w:w="209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科技企业</w:t>
            </w:r>
            <w:r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加速器</w:t>
            </w: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运营情况统计表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加速器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科技企业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加速器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运营主体名称</w:t>
            </w:r>
          </w:p>
        </w:tc>
        <w:tc>
          <w:tcPr>
            <w:tcW w:w="7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7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运营地址</w:t>
            </w:r>
          </w:p>
        </w:tc>
        <w:tc>
          <w:tcPr>
            <w:tcW w:w="7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运营主体性质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加速器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负责人联系方式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加速器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7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□综合型    □专业型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请选择专业领域（最多选三项）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8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□电子信息  □先进制造  □航空航天  □现代交通  □生物医药与医疗器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8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□新材料 □新能源与节能  □环境保护  □地球、空间与海洋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□核应用技术  □现代农业 □文化创意  □其他，请填写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是否在自治区级及以上高新区内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 □否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如是，请填写高新区名称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是否为国家级科技企业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 □否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如是，请填写认定时间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是否为自治区级科技企业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    □否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如是，请填写认定时间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 标 名 称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加速器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加速器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内企业总数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其中，中小微企业数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加速器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总收入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其中：综合服务收入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房租及物业收入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投资收入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其他收入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净利润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当年缴税额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获得各级财政资助额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当年享受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加速器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税收优惠政策免税金额总计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加速器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的运营成本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其中：人员费用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场地费用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管理费用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其他费用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0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创新创业服务能力建设及运行费用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（包括公共软硬件购置，以及检验检测、研发设计、成果转化、知识产权、工商注册、财务法务咨询等公共服务能力的建设和运行支出。）</w:t>
            </w:r>
          </w:p>
        </w:tc>
        <w:tc>
          <w:tcPr>
            <w:tcW w:w="2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2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0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0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创新创业活动的支出费用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（包括举办投资路演、创新大讲堂、创业训练营、创业辅导培训、专题论坛讲座等活动的支出；创业辅导队伍、从业人员培训相关支出。）</w:t>
            </w:r>
          </w:p>
        </w:tc>
        <w:tc>
          <w:tcPr>
            <w:tcW w:w="2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2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0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0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科技与金融服务支持费用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（包括科技与金融对接平台建设及运行支出，设立“种子基金”并提供融资服务等支出。）</w:t>
            </w:r>
          </w:p>
        </w:tc>
        <w:tc>
          <w:tcPr>
            <w:tcW w:w="2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2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0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加速器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签约中介机构数量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加速器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对公共技术服务平台投资额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公共技术服务平台总收入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公共技术服务平台服务企业数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加速器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管理人员概况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管理机构从业人员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其中：大专以上人员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专业孵化人员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加速器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加速器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使用总面积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其中：在孵企业使用面积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公共场地使用面积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管理办公使用面积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其他面积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加速器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开展创业辅导情况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当年对在孵企业培训人次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当年开展创新创业活动场次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累计开展创新创业活动场次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创业导师的数量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当年创业导师对接企业的数量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当年服务的初创企业数量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累计服务的初创企业数量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加速器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企业数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其中，大学生创业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留学人员创业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吸纳科技人员创业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其中，高新技术企业数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科技型中小企业数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当年新增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企业数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其中，已申请知识产权的企业数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已拥有有效知识产权的企业数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企业从业人员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其中：吸纳应届大学毕业生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企业总收入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企业研发费用投入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企业累计获得财政资助额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企业拥有知识产权数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其中，当年知识产权申请数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当年知识产权授权数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其中，发明专利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加速器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自有种子资金或孵化基金总额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其中，当年企业获得自有种子资金或孵化基金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当年获得种子资金或孵化基金的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企业数量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企业累计获得风险投资额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其中，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企业当年获得风险投资额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累计获得投融资的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入驻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企业数量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其中，当年获得投融资的企业数量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  <w:lang w:eastAsia="zh-CN"/>
              </w:rPr>
              <w:t>从孵化器毕业入驻加速器的企业数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当年毕业企业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其中，获高企认定企业数量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所在县（区）科技主管部门意见</w:t>
            </w:r>
          </w:p>
        </w:tc>
        <w:tc>
          <w:tcPr>
            <w:tcW w:w="4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市科技管理部门审核意见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6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6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1680" w:firstLineChars="8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负责人（签字）：</w:t>
            </w:r>
          </w:p>
        </w:tc>
        <w:tc>
          <w:tcPr>
            <w:tcW w:w="4596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负责人（签字）：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县（区）科技主管部门（盖章）</w:t>
            </w:r>
          </w:p>
        </w:tc>
        <w:tc>
          <w:tcPr>
            <w:tcW w:w="4596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市科技管理部门（盖章）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</w:t>
            </w:r>
          </w:p>
        </w:tc>
        <w:tc>
          <w:tcPr>
            <w:tcW w:w="4596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500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年     月     日</w:t>
            </w:r>
          </w:p>
        </w:tc>
        <w:tc>
          <w:tcPr>
            <w:tcW w:w="459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年    月    日</w:t>
            </w:r>
          </w:p>
        </w:tc>
      </w:tr>
    </w:tbl>
    <w:p>
      <w:pPr>
        <w:tabs>
          <w:tab w:val="left" w:pos="7980"/>
        </w:tabs>
        <w:spacing w:line="56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bCs/>
          <w:sz w:val="32"/>
          <w:szCs w:val="36"/>
        </w:rPr>
        <w:sectPr>
          <w:pgSz w:w="11906" w:h="16838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0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4"/>
        </w:rPr>
        <w:t>绩效评价报告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一、运行基本情况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1. 运营主体概况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2. 场地建设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使用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3. 管理团队介绍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4. 管理制度建设情况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二、服务功能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36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0"/>
        </w:rPr>
      </w:pPr>
      <w:r>
        <w:rPr>
          <w:rFonts w:hint="default" w:ascii="Times New Roman" w:hAnsi="Times New Roman" w:eastAsia="方正仿宋_GBK" w:cs="Times New Roman"/>
          <w:sz w:val="32"/>
          <w:szCs w:val="30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  <w:t>加速器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的运行机制和服务模式介绍，以及</w:t>
      </w:r>
      <w:r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  <w:t>加速器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（包括有合作的中介服务机构）为在孵企业提供的服务功能；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36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0"/>
        </w:rPr>
      </w:pPr>
      <w:r>
        <w:rPr>
          <w:rFonts w:hint="default" w:ascii="Times New Roman" w:hAnsi="Times New Roman" w:eastAsia="方正仿宋_GBK" w:cs="Times New Roman"/>
          <w:sz w:val="32"/>
          <w:szCs w:val="30"/>
        </w:rPr>
        <w:t>2.推进“互联网+创新创业”，带动区域创新创业情况；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36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0"/>
        </w:rPr>
      </w:pPr>
      <w:r>
        <w:rPr>
          <w:rFonts w:hint="default" w:ascii="Times New Roman" w:hAnsi="Times New Roman" w:eastAsia="方正仿宋_GBK" w:cs="Times New Roman"/>
          <w:sz w:val="32"/>
          <w:szCs w:val="30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  <w:t>加速器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开展的创新创业活动等特色工作情况</w:t>
      </w:r>
      <w:r>
        <w:rPr>
          <w:rFonts w:hint="default" w:ascii="Times New Roman" w:hAnsi="Times New Roman" w:eastAsia="方正仿宋_GBK" w:cs="Times New Roman"/>
          <w:sz w:val="32"/>
          <w:szCs w:val="30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包括投资路演、宣传推介、创新训练、创业辅导培训、专题论坛讲座、参与创新创业大赛情况</w:t>
      </w:r>
      <w:r>
        <w:rPr>
          <w:rFonts w:hint="default" w:ascii="Times New Roman" w:hAnsi="Times New Roman" w:eastAsia="方正仿宋_GBK" w:cs="Times New Roman"/>
          <w:sz w:val="32"/>
          <w:szCs w:val="30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36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0"/>
        </w:rPr>
        <w:t>4.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创业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导师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团队建设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及服务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情况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36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0"/>
        </w:rPr>
      </w:pPr>
      <w:r>
        <w:rPr>
          <w:rFonts w:hint="default" w:ascii="Times New Roman" w:hAnsi="Times New Roman" w:eastAsia="方正仿宋_GBK" w:cs="Times New Roman"/>
          <w:sz w:val="32"/>
          <w:szCs w:val="3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  <w:t>加速器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在品牌和文化建设、毕业企业跟踪、数据统计和绩效评价等方面开展的工作；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.融资服务情况（包括设立的种子资金及实际投资情况、与创业投资机构的合作情况、股权众筹融资情况、为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在孵企业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提供多样化的融资服务情况）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36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0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  <w:t>加速器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构建“众创空间—科技企业孵化器—加速器”建设</w:t>
      </w:r>
      <w:r>
        <w:rPr>
          <w:rFonts w:hint="default" w:ascii="Times New Roman" w:hAnsi="Times New Roman" w:eastAsia="方正仿宋_GBK" w:cs="Times New Roman"/>
          <w:sz w:val="32"/>
          <w:szCs w:val="30"/>
          <w:lang w:val="en-US" w:eastAsia="zh-CN"/>
        </w:rPr>
        <w:t>方面的工作情况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36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0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  <w:t>加速器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协助在孵企业开展技术成果转移、人才引进等业务的作用及成效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360"/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0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.其他服务成效</w:t>
      </w:r>
      <w:r>
        <w:rPr>
          <w:rFonts w:hint="default" w:ascii="Times New Roman" w:hAnsi="Times New Roman" w:eastAsia="方正仿宋_GBK" w:cs="Times New Roman"/>
          <w:sz w:val="32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三、运营中存在的问题、困难及政策建议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加速企业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典型案例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2-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3个成功案例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0"/>
        </w:rPr>
      </w:pPr>
      <w:r>
        <w:rPr>
          <w:rFonts w:hint="eastAsia" w:ascii="Times New Roman" w:hAnsi="Times New Roman" w:eastAsia="方正仿宋_GBK" w:cs="Times New Roman"/>
          <w:sz w:val="32"/>
          <w:szCs w:val="30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  <w:t>加速器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的法人代码证书（或营业执照）复印件；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0"/>
        </w:rPr>
      </w:pPr>
      <w:r>
        <w:rPr>
          <w:rFonts w:hint="eastAsia" w:ascii="Times New Roman" w:hAnsi="Times New Roman" w:eastAsia="方正仿宋_GBK" w:cs="Times New Roman"/>
          <w:sz w:val="32"/>
          <w:szCs w:val="30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  <w:t>加速器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管理人员名单（社保缴纳清单、劳务合同）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0"/>
        </w:rPr>
      </w:pPr>
      <w:r>
        <w:rPr>
          <w:rFonts w:hint="eastAsia" w:ascii="Times New Roman" w:hAnsi="Times New Roman" w:eastAsia="方正仿宋_GBK" w:cs="Times New Roman"/>
          <w:sz w:val="32"/>
          <w:szCs w:val="30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  <w:t>加速器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管理人员的学位证书复印件；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0"/>
        </w:rPr>
      </w:pPr>
      <w:r>
        <w:rPr>
          <w:rFonts w:hint="eastAsia" w:ascii="Times New Roman" w:hAnsi="Times New Roman" w:eastAsia="方正仿宋_GBK" w:cs="Times New Roman"/>
          <w:sz w:val="32"/>
          <w:szCs w:val="30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接受</w:t>
      </w:r>
      <w:r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  <w:t>加速器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从业人员培训的培训证书复印件；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0"/>
        </w:rPr>
      </w:pPr>
      <w:r>
        <w:rPr>
          <w:rFonts w:hint="eastAsia" w:ascii="Times New Roman" w:hAnsi="Times New Roman" w:eastAsia="方正仿宋_GBK" w:cs="Times New Roman"/>
          <w:sz w:val="32"/>
          <w:szCs w:val="30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  <w:t>加速器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场地的产权证明（或租赁合同）复印件；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0"/>
        </w:rPr>
      </w:pPr>
      <w:r>
        <w:rPr>
          <w:rFonts w:hint="eastAsia" w:ascii="Times New Roman" w:hAnsi="Times New Roman" w:eastAsia="方正仿宋_GBK" w:cs="Times New Roman"/>
          <w:sz w:val="32"/>
          <w:szCs w:val="30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拥有种子资金或孵化资金的相关证明材料复印件（如：存款证明、设立孵化资金的文件、如何使用孵化资金的文件等），并提供资金使用的</w:t>
      </w:r>
      <w:r>
        <w:rPr>
          <w:rFonts w:hint="eastAsia" w:ascii="Times New Roman" w:hAnsi="Times New Roman" w:eastAsia="方正仿宋_GBK" w:cs="Times New Roman"/>
          <w:sz w:val="32"/>
          <w:szCs w:val="3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个案例证明（如：投资证明文件等）；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0"/>
        </w:rPr>
      </w:pPr>
      <w:r>
        <w:rPr>
          <w:rFonts w:hint="eastAsia" w:ascii="Times New Roman" w:hAnsi="Times New Roman" w:eastAsia="方正仿宋_GBK" w:cs="Times New Roman"/>
          <w:sz w:val="32"/>
          <w:szCs w:val="30"/>
          <w:lang w:val="en-US" w:eastAsia="zh-CN"/>
        </w:rPr>
        <w:t>7.</w:t>
      </w:r>
      <w:r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  <w:t>加速器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与合作的中介服务机构（包括法律事务所、会计事务所、咨询机构和风险投资机构等金融机构）签署的为在孵企业服务的合作协议的复印件；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0"/>
        </w:rPr>
      </w:pPr>
      <w:r>
        <w:rPr>
          <w:rFonts w:hint="eastAsia" w:ascii="Times New Roman" w:hAnsi="Times New Roman" w:eastAsia="方正仿宋_GBK" w:cs="Times New Roman"/>
          <w:sz w:val="32"/>
          <w:szCs w:val="30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关于</w:t>
      </w:r>
      <w:r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  <w:t>加速器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运营机构设置与职能的相关文件复印件；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0"/>
          <w:lang w:val="en-US" w:eastAsia="zh-CN"/>
        </w:rPr>
        <w:t>9.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关于企业入孵条件及企业毕业条件的相关文件的复印件</w:t>
      </w:r>
      <w:r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0"/>
          <w:lang w:val="en-US" w:eastAsia="zh-CN"/>
        </w:rPr>
        <w:t>10.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所有在孵企业、毕业情况汇总表</w:t>
      </w:r>
      <w:r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0"/>
        </w:rPr>
      </w:pPr>
      <w:r>
        <w:rPr>
          <w:rFonts w:hint="eastAsia" w:ascii="Times New Roman" w:hAnsi="Times New Roman" w:eastAsia="方正仿宋_GBK" w:cs="Times New Roman"/>
          <w:sz w:val="32"/>
          <w:szCs w:val="30"/>
          <w:lang w:val="en-US" w:eastAsia="zh-CN"/>
        </w:rPr>
        <w:t>11.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所有在孵企业的营业执照复印件。复印件要求加盖在孵企业公章（公章不可复印），并注明“该营业执照复印件仅用于科技企业孵化器评价”；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0"/>
        </w:rPr>
      </w:pPr>
      <w:r>
        <w:rPr>
          <w:rFonts w:hint="default" w:ascii="Times New Roman" w:hAnsi="Times New Roman" w:eastAsia="方正仿宋_GBK" w:cs="Times New Roman"/>
          <w:sz w:val="32"/>
          <w:szCs w:val="30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.所有在孵企业与</w:t>
      </w:r>
      <w:r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  <w:t>加速器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签署的孵化服务协议或入驻协议复印件；</w:t>
      </w:r>
    </w:p>
    <w:p>
      <w:pPr>
        <w:keepNext w:val="0"/>
        <w:keepLines w:val="0"/>
        <w:pageBreakBefore w:val="0"/>
        <w:widowControl w:val="0"/>
        <w:tabs>
          <w:tab w:val="left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0"/>
        </w:rPr>
      </w:pPr>
      <w:r>
        <w:rPr>
          <w:rFonts w:hint="default" w:ascii="Times New Roman" w:hAnsi="Times New Roman" w:eastAsia="方正仿宋_GBK" w:cs="Times New Roman"/>
          <w:sz w:val="32"/>
          <w:szCs w:val="30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  <w:t>从孵化器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毕业</w:t>
      </w:r>
      <w:r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  <w:t>入驻加速器中的企业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Times New Roman" w:hAnsi="Times New Roman" w:eastAsia="宋体" w:cs="Times New Roman"/>
          <w:b/>
          <w:color w:val="000000"/>
          <w:sz w:val="28"/>
          <w:szCs w:val="22"/>
        </w:rPr>
      </w:pPr>
      <w:r>
        <w:rPr>
          <w:rFonts w:hint="default" w:ascii="Times New Roman" w:hAnsi="Times New Roman" w:eastAsia="方正仿宋_GBK" w:cs="Times New Roman"/>
          <w:sz w:val="32"/>
          <w:szCs w:val="30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.科技企业</w:t>
      </w:r>
      <w:r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  <w:t>加速器</w:t>
      </w:r>
      <w:r>
        <w:rPr>
          <w:rFonts w:hint="default" w:ascii="Times New Roman" w:hAnsi="Times New Roman" w:eastAsia="方正仿宋_GBK" w:cs="Times New Roman"/>
          <w:sz w:val="32"/>
          <w:szCs w:val="30"/>
          <w:lang w:val="en-US" w:eastAsia="zh-CN"/>
        </w:rPr>
        <w:t>上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年度审计报告</w:t>
      </w:r>
      <w:r>
        <w:rPr>
          <w:rFonts w:hint="default" w:ascii="Times New Roman" w:hAnsi="Times New Roman" w:eastAsia="方正仿宋_GBK" w:cs="Times New Roman"/>
          <w:sz w:val="32"/>
          <w:szCs w:val="30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YmIyZjlmNzgyNDVmMzM1ZTM1OTAwZWNlZTUzNjIifQ=="/>
  </w:docVars>
  <w:rsids>
    <w:rsidRoot w:val="2E360188"/>
    <w:rsid w:val="0BBD07E3"/>
    <w:rsid w:val="113943C9"/>
    <w:rsid w:val="17BD60A7"/>
    <w:rsid w:val="2E360188"/>
    <w:rsid w:val="3F630343"/>
    <w:rsid w:val="55EF544B"/>
    <w:rsid w:val="6DE52764"/>
    <w:rsid w:val="7D2B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600" w:firstLineChars="200"/>
      <w:jc w:val="left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 w:beforeLines="0" w:beforeAutospacing="0" w:after="480" w:afterLines="0" w:afterAutospacing="0" w:line="240" w:lineRule="auto"/>
      <w:jc w:val="left"/>
      <w:outlineLvl w:val="0"/>
    </w:pPr>
    <w:rPr>
      <w:rFonts w:eastAsia="黑体" w:asciiTheme="minorAscii" w:hAnsiTheme="minorAscii"/>
      <w:b/>
      <w:kern w:val="44"/>
      <w:sz w:val="36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360" w:beforeLines="0" w:beforeAutospacing="0" w:after="360" w:afterLines="0" w:afterAutospacing="0" w:line="240" w:lineRule="auto"/>
      <w:jc w:val="left"/>
      <w:outlineLvl w:val="1"/>
    </w:pPr>
    <w:rPr>
      <w:rFonts w:ascii="Arial" w:hAnsi="Arial" w:eastAsia="黑体"/>
      <w:b/>
      <w:sz w:val="30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40" w:beforeLines="0" w:beforeAutospacing="0" w:after="240" w:afterLines="0" w:afterAutospacing="0" w:line="240" w:lineRule="auto"/>
      <w:jc w:val="left"/>
      <w:outlineLvl w:val="2"/>
    </w:pPr>
    <w:rPr>
      <w:rFonts w:eastAsia="黑体" w:asciiTheme="minorAscii" w:hAnsiTheme="minorAscii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1"/>
    <w:basedOn w:val="1"/>
    <w:next w:val="1"/>
    <w:uiPriority w:val="0"/>
    <w:pPr>
      <w:ind w:firstLine="0" w:firstLineChars="0"/>
      <w:jc w:val="right"/>
    </w:pPr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2024-03-26T09:03:00Z</dcterms:created>
  <dc:creator>虎小宝</dc:creator>
  <cp:lastModifiedBy>虎小宝</cp:lastModifiedBy>
  <dcterms:modified xsi:type="dcterms:W3CDTF">2024-03-26T09:05:44Z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5A0FBC2F00124EB4BD29DCADA15D1273_11</vt:lpwstr>
  </property>
</Properties>
</file>