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beforeAutospacing="0" w:after="0" w:afterAutospacing="0" w:line="520" w:lineRule="exact"/>
        <w:jc w:val="both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附件：</w:t>
      </w:r>
    </w:p>
    <w:p>
      <w:pPr>
        <w:pStyle w:val="8"/>
        <w:spacing w:beforeAutospacing="0" w:afterAutospacing="0" w:line="52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202</w:t>
      </w:r>
      <w:r>
        <w:rPr>
          <w:rFonts w:ascii="Times New Roman" w:hAnsi="Times New Roman" w:eastAsia="黑体" w:cs="Times New Roman"/>
          <w:sz w:val="32"/>
          <w:szCs w:val="32"/>
          <w:lang w:val="en-US"/>
        </w:rPr>
        <w:t>3</w:t>
      </w:r>
      <w:r>
        <w:rPr>
          <w:rFonts w:ascii="Times New Roman" w:hAnsi="Times New Roman" w:eastAsia="黑体" w:cs="Times New Roman"/>
          <w:sz w:val="32"/>
          <w:szCs w:val="32"/>
        </w:rPr>
        <w:t>年度拟备案</w:t>
      </w:r>
      <w:r>
        <w:rPr>
          <w:rFonts w:hint="eastAsia" w:ascii="Times New Roman" w:hAnsi="Times New Roman" w:eastAsia="黑体" w:cs="Times New Roman"/>
          <w:sz w:val="32"/>
          <w:szCs w:val="32"/>
        </w:rPr>
        <w:t>乌鲁木齐市科技创新服务综合体</w:t>
      </w:r>
      <w:r>
        <w:rPr>
          <w:rFonts w:ascii="Times New Roman" w:hAnsi="Times New Roman" w:eastAsia="黑体" w:cs="Times New Roman"/>
          <w:sz w:val="32"/>
          <w:szCs w:val="32"/>
        </w:rPr>
        <w:t>名单</w:t>
      </w:r>
    </w:p>
    <w:tbl>
      <w:tblPr>
        <w:tblStyle w:val="9"/>
        <w:tblW w:w="503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2"/>
        <w:gridCol w:w="3237"/>
        <w:gridCol w:w="3115"/>
        <w:gridCol w:w="20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30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153" w:rightChars="73"/>
              <w:jc w:val="center"/>
              <w:textAlignment w:val="center"/>
              <w:rPr>
                <w:rFonts w:hint="default" w:ascii="Times New Roman" w:hAnsi="Times New Roman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名称</w:t>
            </w:r>
          </w:p>
        </w:tc>
        <w:tc>
          <w:tcPr>
            <w:tcW w:w="174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运营主体</w:t>
            </w:r>
          </w:p>
        </w:tc>
        <w:tc>
          <w:tcPr>
            <w:tcW w:w="11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bCs/>
                <w:color w:val="000000"/>
                <w:kern w:val="0"/>
                <w:sz w:val="24"/>
                <w:szCs w:val="24"/>
              </w:rPr>
              <w:t>推荐单位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  <w:jc w:val="center"/>
        </w:trPr>
        <w:tc>
          <w:tcPr>
            <w:tcW w:w="30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乌鲁木齐市高新人才科技创新服务综合体</w:t>
            </w:r>
          </w:p>
        </w:tc>
        <w:tc>
          <w:tcPr>
            <w:tcW w:w="17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新疆高新人才运营管理有限公司</w:t>
            </w:r>
          </w:p>
        </w:tc>
        <w:tc>
          <w:tcPr>
            <w:tcW w:w="11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高新区（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  <w:t>新市区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  <w:t>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1" w:hRule="atLeast"/>
          <w:jc w:val="center"/>
        </w:trPr>
        <w:tc>
          <w:tcPr>
            <w:tcW w:w="30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zh-CN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乌鲁木齐市新疆软件园科技创新服务综合体</w:t>
            </w:r>
          </w:p>
        </w:tc>
        <w:tc>
          <w:tcPr>
            <w:tcW w:w="17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新疆软件园有限责任公司</w:t>
            </w:r>
          </w:p>
        </w:tc>
        <w:tc>
          <w:tcPr>
            <w:tcW w:w="11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经开区（头屯河区）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  <w:t>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jc w:val="center"/>
        </w:trPr>
        <w:tc>
          <w:tcPr>
            <w:tcW w:w="30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1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乌鲁木齐市“现代服务业产教融合”科技创新服务综合体</w:t>
            </w:r>
          </w:p>
        </w:tc>
        <w:tc>
          <w:tcPr>
            <w:tcW w:w="17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乌鲁木齐搏得梦大学生创业基地管理有限公司</w:t>
            </w:r>
          </w:p>
        </w:tc>
        <w:tc>
          <w:tcPr>
            <w:tcW w:w="114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eastAsia="zh-CN"/>
              </w:rPr>
              <w:t>天山区科技局</w:t>
            </w:r>
          </w:p>
        </w:tc>
      </w:tr>
    </w:tbl>
    <w:p>
      <w:pPr>
        <w:pStyle w:val="8"/>
        <w:spacing w:before="0" w:beforeAutospacing="0" w:after="0" w:afterAutospacing="0" w:line="520" w:lineRule="exact"/>
        <w:jc w:val="both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8"/>
        <w:spacing w:before="0" w:beforeAutospacing="0" w:after="0" w:afterAutospacing="0" w:line="520" w:lineRule="exact"/>
        <w:jc w:val="both"/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53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NzQ2YWZhZjljYjJiYzRkNzFmYzJlMDA4ZmJiMmUifQ=="/>
  </w:docVars>
  <w:rsids>
    <w:rsidRoot w:val="00000000"/>
    <w:rsid w:val="138828DA"/>
    <w:rsid w:val="33A02356"/>
    <w:rsid w:val="4F15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qFormat/>
    <w:uiPriority w:val="1"/>
  </w:style>
  <w:style w:type="table" w:default="1" w:styleId="9">
    <w:name w:val="Normal Table"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Body Text"/>
    <w:basedOn w:val="1"/>
    <w:next w:val="1"/>
    <w:link w:val="17"/>
    <w:qFormat/>
    <w:uiPriority w:val="0"/>
    <w:pPr>
      <w:spacing w:after="120"/>
    </w:pPr>
    <w:rPr>
      <w:rFonts w:eastAsia="宋体"/>
      <w:szCs w:val="20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Char"/>
    <w:basedOn w:val="11"/>
    <w:link w:val="4"/>
    <w:qFormat/>
    <w:uiPriority w:val="0"/>
    <w:rPr>
      <w:b/>
      <w:bCs/>
      <w:kern w:val="44"/>
      <w:sz w:val="44"/>
      <w:szCs w:val="4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Char"/>
    <w:basedOn w:val="11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正文文本 字符"/>
    <w:basedOn w:val="11"/>
    <w:link w:val="5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535</Words>
  <Characters>567</Characters>
  <Paragraphs>42</Paragraphs>
  <TotalTime>1</TotalTime>
  <ScaleCrop>false</ScaleCrop>
  <LinksUpToDate>false</LinksUpToDate>
  <CharactersWithSpaces>580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2021-11-15T09:36:00Z</dcterms:created>
  <dc:creator>王王玉</dc:creator>
  <cp:lastModifiedBy>Administrator</cp:lastModifiedBy>
  <cp:lastPrinted>2023-12-06T08:22:00Z</cp:lastPrinted>
  <dcterms:modified xsi:type="dcterms:W3CDTF">2023-12-18T10:30:44Z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0A1CA203776E49F7B4AFFEF1CC87F9C8_13</vt:lpwstr>
  </property>
</Properties>
</file>